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2A50C7">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0"/>
        <w:jc w:val="center"/>
        <w:textAlignment w:val="auto"/>
        <w:outlineLvl w:val="9"/>
        <w:rPr>
          <w:rFonts w:hint="eastAsia" w:ascii="方正小标宋简体" w:hAnsi="方正小标宋简体" w:eastAsia="方正小标宋简体" w:cs="方正小标宋简体"/>
          <w:sz w:val="44"/>
          <w:szCs w:val="44"/>
          <w:lang w:eastAsia="zh-CN"/>
        </w:rPr>
      </w:pPr>
    </w:p>
    <w:p w14:paraId="76E1C337">
      <w:pPr>
        <w:pStyle w:val="3"/>
        <w:spacing w:line="220" w:lineRule="atLeast"/>
        <w:jc w:val="center"/>
        <w:rPr>
          <w:rFonts w:ascii="华文中宋" w:hAnsi="华文中宋" w:eastAsia="华文中宋" w:cs="Times New Roman"/>
          <w:b/>
          <w:bCs/>
          <w:color w:val="FF0000"/>
          <w:spacing w:val="-20"/>
          <w:w w:val="40"/>
          <w:kern w:val="13"/>
          <w:sz w:val="120"/>
          <w:szCs w:val="120"/>
        </w:rPr>
      </w:pPr>
      <w:r>
        <w:rPr>
          <w:rFonts w:hint="eastAsia" w:ascii="华文中宋" w:hAnsi="华文中宋" w:eastAsia="华文中宋" w:cs="华文中宋"/>
          <w:b/>
          <w:bCs/>
          <w:color w:val="FF0000"/>
          <w:spacing w:val="-20"/>
          <w:w w:val="40"/>
          <w:kern w:val="13"/>
          <w:sz w:val="120"/>
          <w:szCs w:val="120"/>
        </w:rPr>
        <w:t>北京市门头沟区安全生产委员会办公室文件</w:t>
      </w:r>
    </w:p>
    <w:p w14:paraId="4BB44029">
      <w:pPr>
        <w:keepNext w:val="0"/>
        <w:keepLines w:val="0"/>
        <w:pageBreakBefore w:val="0"/>
        <w:widowControl w:val="0"/>
        <w:kinsoku/>
        <w:wordWrap/>
        <w:overflowPunct/>
        <w:topLinePunct w:val="0"/>
        <w:autoSpaceDE/>
        <w:autoSpaceDN/>
        <w:bidi w:val="0"/>
        <w:adjustRightInd/>
        <w:snapToGrid/>
        <w:spacing w:before="157" w:beforeLines="50" w:line="240" w:lineRule="auto"/>
        <w:ind w:left="0" w:leftChars="0" w:right="0" w:rightChars="0" w:firstLine="560" w:firstLineChars="0"/>
        <w:jc w:val="both"/>
        <w:textAlignment w:val="auto"/>
        <w:outlineLvl w:val="9"/>
      </w:pPr>
    </w:p>
    <w:p w14:paraId="3F27161D">
      <w:pPr>
        <w:jc w:val="center"/>
        <w:rPr>
          <w:rFonts w:ascii="仿宋_GB2312" w:eastAsia="仿宋_GB2312" w:cs="Times New Roman"/>
          <w:sz w:val="32"/>
          <w:szCs w:val="32"/>
        </w:rPr>
      </w:pPr>
      <w:bookmarkStart w:id="0" w:name="OLE_LINK2"/>
      <w:r>
        <w:rPr>
          <w:rFonts w:hint="eastAsia" w:ascii="仿宋_GB2312" w:eastAsia="仿宋_GB2312" w:cs="仿宋_GB2312"/>
          <w:sz w:val="32"/>
          <w:szCs w:val="32"/>
        </w:rPr>
        <w:t>门安办发〔</w:t>
      </w:r>
      <w:r>
        <w:rPr>
          <w:rFonts w:hint="eastAsia" w:ascii="仿宋_GB2312" w:eastAsia="仿宋_GB2312" w:cs="仿宋_GB2312"/>
          <w:sz w:val="32"/>
          <w:szCs w:val="32"/>
          <w:lang w:val="en-US" w:eastAsia="zh-CN"/>
        </w:rPr>
        <w:t>2025</w:t>
      </w:r>
      <w:r>
        <w:rPr>
          <w:rFonts w:hint="eastAsia" w:ascii="仿宋_GB2312" w:eastAsia="仿宋_GB2312" w:cs="仿宋_GB2312"/>
          <w:sz w:val="32"/>
          <w:szCs w:val="32"/>
        </w:rPr>
        <w:t>〕</w:t>
      </w:r>
      <w:r>
        <w:rPr>
          <w:rFonts w:hint="eastAsia" w:ascii="仿宋_GB2312" w:eastAsia="仿宋_GB2312" w:cs="仿宋_GB2312"/>
          <w:sz w:val="32"/>
          <w:szCs w:val="32"/>
          <w:lang w:val="en-US" w:eastAsia="zh-CN"/>
        </w:rPr>
        <w:t>16</w:t>
      </w:r>
      <w:r>
        <w:rPr>
          <w:rFonts w:hint="eastAsia" w:ascii="仿宋_GB2312" w:eastAsia="仿宋_GB2312" w:cs="仿宋_GB2312"/>
          <w:sz w:val="32"/>
          <w:szCs w:val="32"/>
        </w:rPr>
        <w:t>号</w:t>
      </w:r>
      <w:bookmarkEnd w:id="0"/>
    </w:p>
    <w:p w14:paraId="0996B9E4">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ascii="方正小标宋简体" w:hAnsi="宋体" w:eastAsia="方正小标宋简体"/>
          <w:color w:val="FF0000"/>
          <w:w w:val="50"/>
          <w:sz w:val="104"/>
          <w:szCs w:val="104"/>
        </w:rPr>
      </w:pPr>
      <w:r>
        <w:rPr>
          <w:sz w:val="44"/>
          <w:szCs w:val="44"/>
        </w:rPr>
        <mc:AlternateContent>
          <mc:Choice Requires="wps">
            <w:drawing>
              <wp:anchor distT="0" distB="0" distL="114300" distR="114300" simplePos="0" relativeHeight="251659264" behindDoc="0" locked="0" layoutInCell="1" allowOverlap="1">
                <wp:simplePos x="0" y="0"/>
                <wp:positionH relativeFrom="column">
                  <wp:posOffset>-1905</wp:posOffset>
                </wp:positionH>
                <wp:positionV relativeFrom="paragraph">
                  <wp:posOffset>53340</wp:posOffset>
                </wp:positionV>
                <wp:extent cx="583565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5835650" cy="0"/>
                        </a:xfrm>
                        <a:prstGeom prst="line">
                          <a:avLst/>
                        </a:prstGeom>
                        <a:ln w="22225"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15pt;margin-top:4.2pt;height:0pt;width:459.5pt;z-index:251659264;mso-width-relative:page;mso-height-relative:page;" filled="f" stroked="t" coordsize="21600,21600" o:gfxdata="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q0IR+1AAAAAUBAAAPAAAAAAAAAAEAIAAAACIAAABkcnMvZG93bnJldi54bWxQ&#10;SwECFAAUAAAACACHTuJAukpKXvsBAADzAwAADgAAAAAAAAABACAAAAAjAQAAZHJzL2Uyb0RvYy54&#10;bWxQSwUGAAAAAAYABgBZAQAAkAUAAAAA&#10;">
                <v:fill on="f" focussize="0,0"/>
                <v:stroke weight="1.75pt" color="#FF0000" joinstyle="round"/>
                <v:imagedata o:title=""/>
                <o:lock v:ext="edit" aspectratio="f"/>
              </v:line>
            </w:pict>
          </mc:Fallback>
        </mc:AlternateContent>
      </w:r>
    </w:p>
    <w:p w14:paraId="7A56402E">
      <w:pPr>
        <w:keepNext w:val="0"/>
        <w:keepLines w:val="0"/>
        <w:pageBreakBefore w:val="0"/>
        <w:widowControl w:val="0"/>
        <w:kinsoku/>
        <w:wordWrap/>
        <w:overflowPunct/>
        <w:topLinePunct w:val="0"/>
        <w:autoSpaceDE/>
        <w:autoSpaceDN/>
        <w:bidi w:val="0"/>
        <w:adjustRightInd/>
        <w:snapToGrid/>
        <w:spacing w:line="720" w:lineRule="exact"/>
        <w:ind w:firstLine="420"/>
        <w:jc w:val="center"/>
        <w:textAlignment w:val="auto"/>
        <w:rPr>
          <w:rFonts w:hint="eastAsia" w:ascii="方正小标宋简体" w:eastAsia="方正小标宋简体"/>
          <w:sz w:val="44"/>
        </w:rPr>
      </w:pPr>
      <w:bookmarkStart w:id="1" w:name="title"/>
      <w:r>
        <w:rPr>
          <w:rFonts w:hint="eastAsia" w:ascii="方正小标宋简体" w:eastAsia="方正小标宋简体"/>
          <w:sz w:val="44"/>
        </w:rPr>
        <w:t>北京市</w:t>
      </w:r>
      <w:r>
        <w:rPr>
          <w:rFonts w:hint="eastAsia" w:ascii="方正小标宋简体" w:eastAsia="方正小标宋简体"/>
          <w:sz w:val="44"/>
          <w:lang w:val="en-US" w:eastAsia="zh-CN"/>
        </w:rPr>
        <w:t>门头沟区</w:t>
      </w:r>
      <w:r>
        <w:rPr>
          <w:rFonts w:hint="eastAsia" w:ascii="方正小标宋简体" w:eastAsia="方正小标宋简体"/>
          <w:sz w:val="44"/>
        </w:rPr>
        <w:t>安全生产委员会办公室</w:t>
      </w:r>
      <w:bookmarkEnd w:id="1"/>
    </w:p>
    <w:p w14:paraId="560281BE">
      <w:pPr>
        <w:keepNext w:val="0"/>
        <w:keepLines w:val="0"/>
        <w:pageBreakBefore w:val="0"/>
        <w:widowControl w:val="0"/>
        <w:kinsoku/>
        <w:wordWrap/>
        <w:overflowPunct/>
        <w:topLinePunct w:val="0"/>
        <w:autoSpaceDE/>
        <w:autoSpaceDN/>
        <w:bidi w:val="0"/>
        <w:adjustRightInd/>
        <w:snapToGrid/>
        <w:spacing w:line="720" w:lineRule="exact"/>
        <w:ind w:firstLine="420"/>
        <w:jc w:val="center"/>
        <w:textAlignment w:val="auto"/>
        <w:rPr>
          <w:rFonts w:hint="eastAsia" w:ascii="方正小标宋简体" w:eastAsia="方正小标宋简体"/>
          <w:sz w:val="44"/>
          <w:szCs w:val="44"/>
        </w:rPr>
      </w:pPr>
      <w:r>
        <w:rPr>
          <w:rFonts w:hint="eastAsia" w:ascii="方正小标宋简体" w:eastAsia="方正小标宋简体"/>
          <w:sz w:val="44"/>
          <w:lang w:eastAsia="zh-CN"/>
        </w:rPr>
        <w:t>关于</w:t>
      </w:r>
      <w:r>
        <w:rPr>
          <w:rFonts w:hint="eastAsia" w:ascii="方正小标宋简体" w:eastAsia="方正小标宋简体"/>
          <w:sz w:val="44"/>
          <w:szCs w:val="44"/>
          <w:lang w:val="en-US" w:eastAsia="zh-CN"/>
        </w:rPr>
        <w:t>印发</w:t>
      </w:r>
      <w:r>
        <w:rPr>
          <w:rFonts w:hint="eastAsia" w:ascii="方正小标宋简体" w:eastAsia="方正小标宋简体"/>
          <w:sz w:val="44"/>
          <w:szCs w:val="44"/>
          <w:lang w:eastAsia="zh-CN"/>
        </w:rPr>
        <w:t>《北京市</w:t>
      </w:r>
      <w:r>
        <w:rPr>
          <w:rFonts w:hint="eastAsia" w:ascii="方正小标宋简体" w:eastAsia="方正小标宋简体"/>
          <w:sz w:val="44"/>
          <w:szCs w:val="44"/>
          <w:lang w:val="en-US" w:eastAsia="zh-CN"/>
        </w:rPr>
        <w:t>门头沟区</w:t>
      </w:r>
      <w:r>
        <w:rPr>
          <w:rFonts w:hint="eastAsia" w:ascii="方正小标宋简体" w:eastAsia="方正小标宋简体"/>
          <w:sz w:val="44"/>
          <w:szCs w:val="44"/>
        </w:rPr>
        <w:t>开展废弃</w:t>
      </w:r>
    </w:p>
    <w:p w14:paraId="186A2EE4">
      <w:pPr>
        <w:keepNext w:val="0"/>
        <w:keepLines w:val="0"/>
        <w:pageBreakBefore w:val="0"/>
        <w:widowControl w:val="0"/>
        <w:kinsoku/>
        <w:wordWrap/>
        <w:overflowPunct/>
        <w:topLinePunct w:val="0"/>
        <w:autoSpaceDE/>
        <w:autoSpaceDN/>
        <w:bidi w:val="0"/>
        <w:adjustRightInd/>
        <w:snapToGrid/>
        <w:spacing w:line="720" w:lineRule="exact"/>
        <w:ind w:firstLine="420"/>
        <w:jc w:val="center"/>
        <w:textAlignment w:val="auto"/>
        <w:rPr>
          <w:rFonts w:hint="eastAsia" w:ascii="方正小标宋简体" w:eastAsia="方正小标宋简体"/>
          <w:sz w:val="44"/>
          <w:szCs w:val="44"/>
        </w:rPr>
      </w:pPr>
      <w:r>
        <w:rPr>
          <w:rFonts w:hint="eastAsia" w:ascii="方正小标宋简体" w:eastAsia="方正小标宋简体"/>
          <w:sz w:val="44"/>
          <w:szCs w:val="44"/>
        </w:rPr>
        <w:t>矿洞排查封堵整治、严厉打击盗采</w:t>
      </w:r>
    </w:p>
    <w:p w14:paraId="71742491">
      <w:pPr>
        <w:keepNext w:val="0"/>
        <w:keepLines w:val="0"/>
        <w:pageBreakBefore w:val="0"/>
        <w:widowControl w:val="0"/>
        <w:kinsoku/>
        <w:wordWrap/>
        <w:overflowPunct/>
        <w:topLinePunct w:val="0"/>
        <w:autoSpaceDE/>
        <w:autoSpaceDN/>
        <w:bidi w:val="0"/>
        <w:adjustRightInd/>
        <w:snapToGrid/>
        <w:spacing w:line="720" w:lineRule="exact"/>
        <w:ind w:firstLine="420"/>
        <w:jc w:val="center"/>
        <w:textAlignment w:val="auto"/>
        <w:rPr>
          <w:rFonts w:hint="eastAsia" w:ascii="仿宋_GB2312" w:eastAsia="仿宋_GB2312"/>
          <w:color w:val="0D0D0D"/>
          <w:sz w:val="32"/>
          <w:szCs w:val="32"/>
        </w:rPr>
      </w:pPr>
      <w:r>
        <w:rPr>
          <w:rFonts w:hint="eastAsia" w:ascii="方正小标宋简体" w:eastAsia="方正小标宋简体"/>
          <w:sz w:val="44"/>
          <w:szCs w:val="44"/>
        </w:rPr>
        <w:t>盗挖行为的工作方案</w:t>
      </w:r>
      <w:r>
        <w:rPr>
          <w:rFonts w:hint="eastAsia" w:ascii="方正小标宋简体" w:eastAsia="方正小标宋简体"/>
          <w:sz w:val="44"/>
          <w:szCs w:val="44"/>
          <w:lang w:eastAsia="zh-CN"/>
        </w:rPr>
        <w:t>》的通知</w:t>
      </w:r>
    </w:p>
    <w:p w14:paraId="5D67DC70">
      <w:pPr>
        <w:pStyle w:val="7"/>
        <w:keepNext w:val="0"/>
        <w:keepLines w:val="0"/>
        <w:pageBreakBefore w:val="0"/>
        <w:widowControl/>
        <w:suppressLineNumbers w:val="0"/>
        <w:kinsoku/>
        <w:wordWrap/>
        <w:overflowPunct/>
        <w:topLinePunct w:val="0"/>
        <w:autoSpaceDE/>
        <w:autoSpaceDN/>
        <w:bidi w:val="0"/>
        <w:adjustRightInd/>
        <w:snapToGrid/>
        <w:spacing w:line="520" w:lineRule="exact"/>
        <w:jc w:val="both"/>
        <w:textAlignment w:val="auto"/>
        <w:rPr>
          <w:rFonts w:hint="eastAsia" w:ascii="仿宋_GB2312" w:eastAsia="仿宋_GB2312" w:cs="仿宋_GB2312"/>
          <w:color w:val="0C0C0C"/>
          <w:sz w:val="32"/>
          <w:szCs w:val="32"/>
          <w:lang w:val="en-US" w:eastAsia="zh-CN"/>
        </w:rPr>
      </w:pPr>
    </w:p>
    <w:p w14:paraId="70C2EDB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区规自分局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公安</w:t>
      </w:r>
      <w:r>
        <w:rPr>
          <w:rFonts w:hint="eastAsia" w:ascii="仿宋_GB2312" w:hAnsi="仿宋_GB2312" w:eastAsia="仿宋_GB2312" w:cs="仿宋_GB2312"/>
          <w:sz w:val="32"/>
          <w:szCs w:val="32"/>
          <w:lang w:val="en-US" w:eastAsia="zh-CN"/>
        </w:rPr>
        <w:t>分</w:t>
      </w:r>
      <w:r>
        <w:rPr>
          <w:rFonts w:hint="eastAsia" w:ascii="仿宋_GB2312" w:hAnsi="仿宋_GB2312" w:eastAsia="仿宋_GB2312" w:cs="仿宋_GB2312"/>
          <w:sz w:val="32"/>
          <w:szCs w:val="32"/>
        </w:rPr>
        <w:t>局、</w:t>
      </w:r>
      <w:r>
        <w:rPr>
          <w:rFonts w:hint="eastAsia" w:ascii="仿宋_GB2312" w:hAnsi="仿宋_GB2312" w:eastAsia="仿宋_GB2312" w:cs="仿宋_GB2312"/>
          <w:sz w:val="32"/>
          <w:szCs w:val="32"/>
          <w:lang w:val="en-US" w:eastAsia="zh-CN"/>
        </w:rPr>
        <w:t>区应急局、区</w:t>
      </w:r>
      <w:r>
        <w:rPr>
          <w:rFonts w:hint="eastAsia" w:ascii="仿宋_GB2312" w:hAnsi="仿宋_GB2312" w:eastAsia="仿宋_GB2312" w:cs="仿宋_GB2312"/>
          <w:sz w:val="32"/>
          <w:szCs w:val="32"/>
        </w:rPr>
        <w:t>生态环境局、</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城市管理委</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市场监管局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京煤集团及相关镇街</w:t>
      </w:r>
      <w:r>
        <w:rPr>
          <w:rFonts w:hint="eastAsia" w:ascii="仿宋_GB2312" w:hAnsi="仿宋_GB2312" w:eastAsia="仿宋_GB2312" w:cs="仿宋_GB2312"/>
          <w:sz w:val="32"/>
          <w:szCs w:val="32"/>
        </w:rPr>
        <w:t>：</w:t>
      </w:r>
    </w:p>
    <w:p w14:paraId="489FA4E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为深入落实</w:t>
      </w:r>
      <w:r>
        <w:rPr>
          <w:rFonts w:hint="eastAsia" w:ascii="仿宋_GB2312" w:hAnsi="仿宋_GB2312" w:eastAsia="仿宋_GB2312" w:cs="仿宋_GB2312"/>
          <w:sz w:val="32"/>
          <w:szCs w:val="32"/>
        </w:rPr>
        <w:t>《国务院安委会办公室关于扎实开展废弃矿洞排查封堵整治、严厉打击盗采盗挖行为的通知》（安委</w:t>
      </w:r>
      <w:r>
        <w:rPr>
          <w:rFonts w:hint="eastAsia" w:ascii="仿宋_GB2312" w:hAnsi="仿宋_GB2312" w:eastAsia="仿宋_GB2312" w:cs="仿宋_GB2312"/>
          <w:sz w:val="32"/>
          <w:szCs w:val="32"/>
          <w:lang w:eastAsia="zh-CN"/>
        </w:rPr>
        <w:t>办</w:t>
      </w:r>
      <w:r>
        <w:rPr>
          <w:rFonts w:hint="eastAsia" w:ascii="仿宋_GB2312" w:hAnsi="仿宋_GB2312" w:eastAsia="仿宋_GB2312" w:cs="仿宋_GB2312"/>
          <w:sz w:val="32"/>
          <w:szCs w:val="32"/>
        </w:rPr>
        <w:t>〔2025〕2号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和北京市安全生产委员会办公室关于印发《北京市</w:t>
      </w:r>
      <w:r>
        <w:rPr>
          <w:rFonts w:hint="eastAsia" w:ascii="仿宋_GB2312" w:hAnsi="仿宋_GB2312" w:eastAsia="仿宋_GB2312" w:cs="仿宋_GB2312"/>
          <w:sz w:val="32"/>
          <w:szCs w:val="32"/>
        </w:rPr>
        <w:t>开展废弃矿洞排查封堵整治、严厉打击盗采盗挖行为的</w:t>
      </w:r>
      <w:r>
        <w:rPr>
          <w:rFonts w:hint="eastAsia" w:ascii="仿宋_GB2312" w:hAnsi="仿宋_GB2312" w:eastAsia="仿宋_GB2312" w:cs="仿宋_GB2312"/>
          <w:sz w:val="32"/>
          <w:szCs w:val="32"/>
          <w:lang w:val="en-US" w:eastAsia="zh-CN"/>
        </w:rPr>
        <w:t>工作方案》的通知（京安办</w:t>
      </w:r>
      <w:r>
        <w:rPr>
          <w:rFonts w:hint="eastAsia" w:ascii="仿宋_GB2312" w:hAnsi="仿宋_GB2312" w:eastAsia="仿宋_GB2312" w:cs="仿宋_GB2312"/>
          <w:sz w:val="32"/>
          <w:szCs w:val="32"/>
        </w:rPr>
        <w:t>〔2025〕</w:t>
      </w:r>
      <w:r>
        <w:rPr>
          <w:rFonts w:hint="eastAsia" w:ascii="仿宋_GB2312" w:hAnsi="仿宋_GB2312" w:eastAsia="仿宋_GB2312" w:cs="仿宋_GB2312"/>
          <w:sz w:val="32"/>
          <w:szCs w:val="32"/>
          <w:lang w:val="en-US" w:eastAsia="zh-CN"/>
        </w:rPr>
        <w:t>77</w:t>
      </w:r>
      <w:r>
        <w:rPr>
          <w:rFonts w:hint="eastAsia" w:ascii="仿宋_GB2312" w:hAnsi="仿宋_GB2312" w:eastAsia="仿宋_GB2312" w:cs="仿宋_GB2312"/>
          <w:sz w:val="32"/>
          <w:szCs w:val="32"/>
        </w:rPr>
        <w:t>号）</w:t>
      </w:r>
      <w:r>
        <w:rPr>
          <w:rFonts w:hint="eastAsia" w:ascii="仿宋_GB2312" w:hAnsi="仿宋_GB2312" w:eastAsia="仿宋_GB2312" w:cs="仿宋_GB2312"/>
          <w:sz w:val="32"/>
          <w:szCs w:val="32"/>
          <w:lang w:eastAsia="zh-CN"/>
        </w:rPr>
        <w:t>相关工作要求，</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lang w:eastAsia="zh-CN"/>
        </w:rPr>
        <w:t>安委会办公室研究制定了《北京市</w:t>
      </w:r>
      <w:r>
        <w:rPr>
          <w:rFonts w:hint="eastAsia" w:ascii="仿宋_GB2312" w:hAnsi="仿宋_GB2312" w:eastAsia="仿宋_GB2312" w:cs="仿宋_GB2312"/>
          <w:sz w:val="32"/>
          <w:szCs w:val="32"/>
          <w:lang w:val="en-US" w:eastAsia="zh-CN"/>
        </w:rPr>
        <w:t>门头沟区</w:t>
      </w:r>
      <w:r>
        <w:rPr>
          <w:rFonts w:hint="eastAsia" w:ascii="仿宋_GB2312" w:hAnsi="仿宋_GB2312" w:eastAsia="仿宋_GB2312" w:cs="仿宋_GB2312"/>
          <w:sz w:val="32"/>
          <w:szCs w:val="32"/>
          <w:lang w:eastAsia="zh-CN"/>
        </w:rPr>
        <w:t>开展废弃矿洞排查封堵整治、严厉打击盗采盗挖行为的工作方案》，现印发给你们，请认真贯彻落实。</w:t>
      </w:r>
    </w:p>
    <w:p w14:paraId="0087FDE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特此通知。</w:t>
      </w:r>
    </w:p>
    <w:p w14:paraId="3927247C">
      <w:pPr>
        <w:pStyle w:val="7"/>
        <w:keepNext w:val="0"/>
        <w:keepLines w:val="0"/>
        <w:pageBreakBefore w:val="0"/>
        <w:widowControl/>
        <w:suppressLineNumbers w:val="0"/>
        <w:kinsoku/>
        <w:wordWrap/>
        <w:overflowPunct/>
        <w:topLinePunct w:val="0"/>
        <w:autoSpaceDE/>
        <w:autoSpaceDN/>
        <w:bidi w:val="0"/>
        <w:adjustRightInd/>
        <w:snapToGrid/>
        <w:spacing w:line="520" w:lineRule="exact"/>
        <w:ind w:left="0" w:firstLine="640"/>
        <w:jc w:val="left"/>
        <w:textAlignment w:val="auto"/>
        <w:rPr>
          <w:rFonts w:hint="eastAsia" w:ascii="仿宋_GB2312" w:eastAsia="仿宋_GB2312" w:cs="仿宋_GB2312"/>
          <w:color w:val="000000"/>
          <w:sz w:val="31"/>
          <w:szCs w:val="31"/>
        </w:rPr>
      </w:pPr>
    </w:p>
    <w:p w14:paraId="784B4060">
      <w:pPr>
        <w:pStyle w:val="7"/>
        <w:keepNext w:val="0"/>
        <w:keepLines w:val="0"/>
        <w:pageBreakBefore w:val="0"/>
        <w:widowControl/>
        <w:suppressLineNumbers w:val="0"/>
        <w:kinsoku/>
        <w:wordWrap/>
        <w:overflowPunct/>
        <w:topLinePunct w:val="0"/>
        <w:autoSpaceDE/>
        <w:autoSpaceDN/>
        <w:bidi w:val="0"/>
        <w:adjustRightInd/>
        <w:snapToGrid/>
        <w:spacing w:line="520" w:lineRule="exact"/>
        <w:ind w:left="0" w:firstLine="640"/>
        <w:jc w:val="left"/>
        <w:textAlignment w:val="auto"/>
        <w:rPr>
          <w:rFonts w:hint="eastAsia" w:ascii="仿宋_GB2312" w:eastAsia="仿宋_GB2312" w:cs="仿宋_GB2312"/>
          <w:color w:val="000000"/>
          <w:sz w:val="31"/>
          <w:szCs w:val="31"/>
        </w:rPr>
      </w:pPr>
    </w:p>
    <w:p w14:paraId="25F12BF4">
      <w:pPr>
        <w:pStyle w:val="7"/>
        <w:keepNext w:val="0"/>
        <w:keepLines w:val="0"/>
        <w:pageBreakBefore w:val="0"/>
        <w:widowControl/>
        <w:suppressLineNumbers w:val="0"/>
        <w:kinsoku/>
        <w:wordWrap/>
        <w:overflowPunct/>
        <w:topLinePunct w:val="0"/>
        <w:autoSpaceDE/>
        <w:autoSpaceDN/>
        <w:bidi w:val="0"/>
        <w:adjustRightInd/>
        <w:snapToGrid/>
        <w:spacing w:line="520" w:lineRule="exact"/>
        <w:jc w:val="right"/>
        <w:textAlignment w:val="auto"/>
        <w:rPr>
          <w:rFonts w:hint="default" w:eastAsia="仿宋_GB2312"/>
          <w:sz w:val="32"/>
          <w:szCs w:val="32"/>
          <w:lang w:val="en-US" w:eastAsia="zh-CN"/>
        </w:rPr>
      </w:pPr>
      <w:r>
        <w:rPr>
          <w:rFonts w:ascii="仿宋_GB2312" w:eastAsia="仿宋_GB2312" w:cs="仿宋_GB2312"/>
          <w:color w:val="0D0D0D"/>
          <w:sz w:val="32"/>
          <w:szCs w:val="32"/>
        </w:rPr>
        <w:t>北京市</w:t>
      </w:r>
      <w:r>
        <w:rPr>
          <w:rFonts w:hint="eastAsia" w:ascii="仿宋_GB2312" w:eastAsia="仿宋_GB2312" w:cs="仿宋_GB2312"/>
          <w:color w:val="0D0D0D"/>
          <w:sz w:val="32"/>
          <w:szCs w:val="32"/>
          <w:lang w:val="en-US" w:eastAsia="zh-CN"/>
        </w:rPr>
        <w:t>门头沟区</w:t>
      </w:r>
      <w:r>
        <w:rPr>
          <w:rFonts w:ascii="仿宋_GB2312" w:eastAsia="仿宋_GB2312" w:cs="仿宋_GB2312"/>
          <w:color w:val="0D0D0D"/>
          <w:sz w:val="32"/>
          <w:szCs w:val="32"/>
        </w:rPr>
        <w:t>安全生产委员会办公室</w:t>
      </w:r>
    </w:p>
    <w:p w14:paraId="027FC7EA">
      <w:pPr>
        <w:pStyle w:val="7"/>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auto"/>
        <w:rPr>
          <w:rFonts w:hint="eastAsia" w:ascii="仿宋_GB2312" w:eastAsia="仿宋_GB2312" w:cs="仿宋_GB2312"/>
          <w:color w:val="0D0D0D"/>
          <w:sz w:val="32"/>
          <w:szCs w:val="32"/>
        </w:rPr>
      </w:pPr>
      <w:r>
        <w:rPr>
          <w:rFonts w:hint="eastAsia" w:ascii="仿宋_GB2312" w:eastAsia="仿宋_GB2312" w:cs="仿宋_GB2312"/>
          <w:color w:val="0D0D0D"/>
          <w:sz w:val="32"/>
          <w:szCs w:val="32"/>
          <w:lang w:val="en-US" w:eastAsia="zh-CN"/>
        </w:rPr>
        <w:t xml:space="preserve">                        </w:t>
      </w:r>
      <w:r>
        <w:rPr>
          <w:rFonts w:hint="eastAsia" w:ascii="仿宋_GB2312" w:eastAsia="仿宋_GB2312" w:cs="仿宋_GB2312"/>
          <w:color w:val="0D0D0D"/>
          <w:sz w:val="32"/>
          <w:szCs w:val="32"/>
        </w:rPr>
        <w:t>202</w:t>
      </w:r>
      <w:r>
        <w:rPr>
          <w:rFonts w:hint="eastAsia" w:ascii="仿宋_GB2312" w:eastAsia="仿宋_GB2312" w:cs="仿宋_GB2312"/>
          <w:color w:val="0D0D0D"/>
          <w:sz w:val="32"/>
          <w:szCs w:val="32"/>
          <w:lang w:val="en-US" w:eastAsia="zh-CN"/>
        </w:rPr>
        <w:t>5</w:t>
      </w:r>
      <w:r>
        <w:rPr>
          <w:rFonts w:hint="eastAsia" w:ascii="仿宋_GB2312" w:eastAsia="仿宋_GB2312" w:cs="仿宋_GB2312"/>
          <w:color w:val="0D0D0D"/>
          <w:sz w:val="32"/>
          <w:szCs w:val="32"/>
        </w:rPr>
        <w:t>年</w:t>
      </w:r>
      <w:r>
        <w:rPr>
          <w:rFonts w:hint="eastAsia" w:ascii="仿宋_GB2312" w:eastAsia="仿宋_GB2312" w:cs="仿宋_GB2312"/>
          <w:color w:val="0D0D0D"/>
          <w:sz w:val="32"/>
          <w:szCs w:val="32"/>
          <w:lang w:val="en-US" w:eastAsia="zh-CN"/>
        </w:rPr>
        <w:t>10</w:t>
      </w:r>
      <w:r>
        <w:rPr>
          <w:rFonts w:hint="eastAsia" w:ascii="仿宋_GB2312" w:eastAsia="仿宋_GB2312" w:cs="仿宋_GB2312"/>
          <w:color w:val="0D0D0D"/>
          <w:sz w:val="32"/>
          <w:szCs w:val="32"/>
        </w:rPr>
        <w:t>月</w:t>
      </w:r>
      <w:r>
        <w:rPr>
          <w:rFonts w:hint="eastAsia" w:ascii="仿宋_GB2312" w:eastAsia="仿宋_GB2312" w:cs="仿宋_GB2312"/>
          <w:color w:val="0D0D0D"/>
          <w:sz w:val="32"/>
          <w:szCs w:val="32"/>
          <w:lang w:val="en-US" w:eastAsia="zh-CN"/>
        </w:rPr>
        <w:t>28</w:t>
      </w:r>
      <w:r>
        <w:rPr>
          <w:rFonts w:hint="eastAsia" w:ascii="仿宋_GB2312" w:eastAsia="仿宋_GB2312" w:cs="仿宋_GB2312"/>
          <w:color w:val="0D0D0D"/>
          <w:sz w:val="32"/>
          <w:szCs w:val="32"/>
        </w:rPr>
        <w:t>日</w:t>
      </w:r>
    </w:p>
    <w:p w14:paraId="732955F7">
      <w:pPr>
        <w:pStyle w:val="7"/>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eastAsia="仿宋_GB2312" w:cs="仿宋_GB2312"/>
          <w:color w:val="0D0D0D"/>
          <w:sz w:val="32"/>
          <w:szCs w:val="32"/>
        </w:rPr>
      </w:pPr>
    </w:p>
    <w:p w14:paraId="5101B1F4">
      <w:pPr>
        <w:pStyle w:val="7"/>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eastAsia="仿宋_GB2312" w:cs="仿宋_GB2312"/>
          <w:color w:val="0D0D0D"/>
          <w:sz w:val="32"/>
          <w:szCs w:val="32"/>
        </w:rPr>
      </w:pPr>
      <w:r>
        <w:rPr>
          <w:rFonts w:hint="eastAsia" w:ascii="仿宋_GB2312" w:eastAsia="仿宋_GB2312" w:cs="仿宋_GB2312"/>
          <w:color w:val="0D0D0D"/>
          <w:sz w:val="32"/>
          <w:szCs w:val="32"/>
        </w:rPr>
        <w:t>（联系人：</w:t>
      </w:r>
      <w:r>
        <w:rPr>
          <w:rFonts w:hint="eastAsia" w:ascii="仿宋_GB2312" w:eastAsia="仿宋_GB2312" w:cs="仿宋_GB2312"/>
          <w:color w:val="0D0D0D"/>
          <w:sz w:val="32"/>
          <w:szCs w:val="32"/>
          <w:lang w:val="en-US" w:eastAsia="zh-CN"/>
        </w:rPr>
        <w:t>刘超</w:t>
      </w:r>
      <w:r>
        <w:rPr>
          <w:rFonts w:hint="eastAsia" w:ascii="仿宋_GB2312" w:eastAsia="仿宋_GB2312" w:cs="仿宋_GB2312"/>
          <w:color w:val="0D0D0D"/>
          <w:sz w:val="32"/>
          <w:szCs w:val="32"/>
        </w:rPr>
        <w:t>；联系电话：</w:t>
      </w:r>
      <w:r>
        <w:rPr>
          <w:rFonts w:hint="eastAsia" w:ascii="仿宋_GB2312" w:eastAsia="仿宋_GB2312" w:cs="仿宋_GB2312"/>
          <w:color w:val="0D0D0D"/>
          <w:sz w:val="32"/>
          <w:szCs w:val="32"/>
          <w:lang w:val="en-US" w:eastAsia="zh-CN"/>
        </w:rPr>
        <w:t>69843123</w:t>
      </w:r>
      <w:r>
        <w:rPr>
          <w:rFonts w:hint="eastAsia" w:ascii="仿宋_GB2312" w:eastAsia="仿宋_GB2312" w:cs="仿宋_GB2312"/>
          <w:color w:val="0D0D0D"/>
          <w:sz w:val="32"/>
          <w:szCs w:val="32"/>
        </w:rPr>
        <w:t>）</w:t>
      </w:r>
    </w:p>
    <w:p w14:paraId="66D11CDE">
      <w:pPr>
        <w:rPr>
          <w:rFonts w:hint="eastAsia" w:eastAsiaTheme="minorEastAsia"/>
          <w:sz w:val="32"/>
          <w:szCs w:val="32"/>
          <w:lang w:eastAsia="zh-CN"/>
        </w:rPr>
      </w:pPr>
    </w:p>
    <w:p w14:paraId="0C0CCDB0">
      <w:pPr>
        <w:pStyle w:val="3"/>
        <w:rPr>
          <w:rFonts w:hint="eastAsia" w:ascii="仿宋_GB2312" w:eastAsia="仿宋_GB2312"/>
          <w:sz w:val="32"/>
          <w:szCs w:val="32"/>
          <w:highlight w:val="none"/>
        </w:rPr>
      </w:pPr>
    </w:p>
    <w:p w14:paraId="78C44945">
      <w:pPr>
        <w:pStyle w:val="4"/>
        <w:rPr>
          <w:rFonts w:hint="eastAsia" w:ascii="仿宋_GB2312" w:eastAsia="仿宋_GB2312"/>
          <w:sz w:val="32"/>
          <w:szCs w:val="32"/>
          <w:highlight w:val="none"/>
        </w:rPr>
      </w:pPr>
    </w:p>
    <w:p w14:paraId="64577049">
      <w:pPr>
        <w:rPr>
          <w:rFonts w:hint="eastAsia" w:ascii="仿宋_GB2312" w:eastAsia="仿宋_GB2312"/>
          <w:sz w:val="32"/>
          <w:szCs w:val="32"/>
          <w:highlight w:val="none"/>
        </w:rPr>
      </w:pPr>
    </w:p>
    <w:p w14:paraId="629FA828">
      <w:pPr>
        <w:pStyle w:val="4"/>
        <w:rPr>
          <w:rFonts w:hint="eastAsia" w:ascii="仿宋_GB2312" w:eastAsia="仿宋_GB2312"/>
          <w:sz w:val="32"/>
          <w:szCs w:val="32"/>
          <w:highlight w:val="none"/>
        </w:rPr>
      </w:pPr>
    </w:p>
    <w:p w14:paraId="612B1C00">
      <w:pPr>
        <w:rPr>
          <w:rFonts w:hint="eastAsia" w:ascii="仿宋_GB2312" w:eastAsia="仿宋_GB2312"/>
          <w:sz w:val="32"/>
          <w:szCs w:val="32"/>
          <w:highlight w:val="none"/>
        </w:rPr>
      </w:pPr>
    </w:p>
    <w:p w14:paraId="28D0608B">
      <w:pPr>
        <w:pStyle w:val="4"/>
        <w:rPr>
          <w:rFonts w:hint="eastAsia" w:ascii="仿宋_GB2312" w:eastAsia="仿宋_GB2312"/>
          <w:sz w:val="32"/>
          <w:szCs w:val="32"/>
          <w:highlight w:val="none"/>
        </w:rPr>
      </w:pPr>
    </w:p>
    <w:p w14:paraId="12DF8812">
      <w:pPr>
        <w:rPr>
          <w:rFonts w:hint="eastAsia" w:ascii="仿宋_GB2312" w:eastAsia="仿宋_GB2312"/>
          <w:sz w:val="32"/>
          <w:szCs w:val="32"/>
          <w:highlight w:val="none"/>
        </w:rPr>
      </w:pPr>
    </w:p>
    <w:p w14:paraId="06373301">
      <w:pPr>
        <w:rPr>
          <w:rFonts w:hint="eastAsia" w:ascii="仿宋_GB2312" w:eastAsia="仿宋_GB2312"/>
          <w:sz w:val="32"/>
          <w:szCs w:val="32"/>
          <w:highlight w:val="none"/>
        </w:rPr>
      </w:pPr>
    </w:p>
    <w:p w14:paraId="01E7C328">
      <w:pPr>
        <w:rPr>
          <w:rFonts w:hint="eastAsia" w:ascii="仿宋_GB2312" w:eastAsia="仿宋_GB2312"/>
          <w:sz w:val="32"/>
          <w:szCs w:val="32"/>
          <w:highlight w:val="none"/>
        </w:rPr>
      </w:pPr>
    </w:p>
    <w:p w14:paraId="2ABF9EA1">
      <w:pPr>
        <w:rPr>
          <w:rFonts w:hint="eastAsia" w:ascii="仿宋_GB2312" w:eastAsia="仿宋_GB2312"/>
          <w:sz w:val="32"/>
          <w:szCs w:val="32"/>
          <w:highlight w:val="none"/>
        </w:rPr>
      </w:pPr>
    </w:p>
    <w:p w14:paraId="6CFEDA03">
      <w:pPr>
        <w:rPr>
          <w:rFonts w:hint="eastAsia" w:ascii="仿宋_GB2312" w:eastAsia="仿宋_GB2312"/>
          <w:sz w:val="32"/>
          <w:szCs w:val="32"/>
          <w:highlight w:val="none"/>
        </w:rPr>
      </w:pPr>
    </w:p>
    <w:p w14:paraId="487928D3">
      <w:pPr>
        <w:pStyle w:val="7"/>
        <w:keepNext w:val="0"/>
        <w:keepLines w:val="0"/>
        <w:pageBreakBefore w:val="0"/>
        <w:widowControl/>
        <w:suppressLineNumbers w:val="0"/>
        <w:kinsoku/>
        <w:wordWrap/>
        <w:overflowPunct/>
        <w:topLinePunct w:val="0"/>
        <w:autoSpaceDE/>
        <w:autoSpaceDN/>
        <w:bidi w:val="0"/>
        <w:adjustRightInd/>
        <w:snapToGrid/>
        <w:spacing w:line="720" w:lineRule="exact"/>
        <w:jc w:val="center"/>
        <w:textAlignment w:val="auto"/>
        <w:rPr>
          <w:rFonts w:hint="eastAsia" w:ascii="方正小标宋简体" w:hAnsi="方正小标宋简体" w:eastAsia="方正小标宋简体" w:cs="方正小标宋简体"/>
          <w:color w:val="0C0C0C"/>
          <w:sz w:val="43"/>
          <w:szCs w:val="43"/>
        </w:rPr>
      </w:pPr>
      <w:r>
        <w:rPr>
          <w:rFonts w:ascii="方正小标宋简体" w:hAnsi="方正小标宋简体" w:eastAsia="方正小标宋简体" w:cs="方正小标宋简体"/>
          <w:color w:val="0C0C0C"/>
          <w:sz w:val="43"/>
          <w:szCs w:val="43"/>
        </w:rPr>
        <w:t>北京市</w:t>
      </w:r>
      <w:r>
        <w:rPr>
          <w:rFonts w:hint="eastAsia" w:ascii="方正小标宋简体" w:hAnsi="方正小标宋简体" w:eastAsia="方正小标宋简体" w:cs="方正小标宋简体"/>
          <w:color w:val="0C0C0C"/>
          <w:sz w:val="43"/>
          <w:szCs w:val="43"/>
          <w:lang w:val="en-US" w:eastAsia="zh-CN"/>
        </w:rPr>
        <w:t>门头沟区</w:t>
      </w:r>
      <w:r>
        <w:rPr>
          <w:rFonts w:hint="eastAsia" w:ascii="方正小标宋简体" w:hAnsi="方正小标宋简体" w:eastAsia="方正小标宋简体" w:cs="方正小标宋简体"/>
          <w:color w:val="0C0C0C"/>
          <w:sz w:val="43"/>
          <w:szCs w:val="43"/>
        </w:rPr>
        <w:t>开展废弃矿洞排查封堵整治、严厉打击盗采盗挖行为的工作方案</w:t>
      </w:r>
    </w:p>
    <w:p w14:paraId="5E3A4952">
      <w:pPr>
        <w:pStyle w:val="7"/>
        <w:keepNext w:val="0"/>
        <w:keepLines w:val="0"/>
        <w:widowControl/>
        <w:suppressLineNumbers w:val="0"/>
        <w:rPr>
          <w:rFonts w:ascii="仿宋_GB2312" w:eastAsia="仿宋_GB2312" w:cs="仿宋_GB2312"/>
          <w:color w:val="0C0C0C"/>
          <w:sz w:val="31"/>
          <w:szCs w:val="31"/>
        </w:rPr>
      </w:pPr>
    </w:p>
    <w:p w14:paraId="5EB8B7E7">
      <w:pPr>
        <w:pStyle w:val="7"/>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仿宋_GB2312"/>
          <w:color w:val="0C0C0C"/>
          <w:sz w:val="32"/>
          <w:szCs w:val="32"/>
        </w:rPr>
      </w:pPr>
      <w:r>
        <w:rPr>
          <w:rFonts w:hint="eastAsia" w:ascii="仿宋_GB2312" w:eastAsia="仿宋_GB2312" w:cs="仿宋_GB2312"/>
          <w:color w:val="0C0C0C"/>
          <w:sz w:val="32"/>
          <w:szCs w:val="32"/>
        </w:rPr>
        <w:t>为</w:t>
      </w:r>
      <w:r>
        <w:rPr>
          <w:rFonts w:hint="eastAsia" w:ascii="仿宋_GB2312" w:eastAsia="仿宋_GB2312" w:cs="仿宋_GB2312"/>
          <w:color w:val="0C0C0C"/>
          <w:sz w:val="32"/>
          <w:szCs w:val="32"/>
          <w:lang w:eastAsia="zh-CN"/>
        </w:rPr>
        <w:t>深刻吸取今年以来全国多起盗采致人死亡事件教训，</w:t>
      </w:r>
      <w:r>
        <w:rPr>
          <w:rFonts w:hint="eastAsia" w:ascii="仿宋_GB2312" w:eastAsia="仿宋_GB2312" w:cs="仿宋_GB2312"/>
          <w:color w:val="0C0C0C"/>
          <w:sz w:val="32"/>
          <w:szCs w:val="32"/>
        </w:rPr>
        <w:t>推动打击盗采矿产资源工作深入开展，坚决防范遏制盗采事故（事件）发生，按照《国务院安委会办公室关于扎实开展废弃矿洞排查封堵整治、严厉打击盗采盗挖行为的通知》（安委</w:t>
      </w:r>
      <w:r>
        <w:rPr>
          <w:rFonts w:hint="eastAsia" w:ascii="仿宋_GB2312" w:eastAsia="仿宋_GB2312" w:cs="仿宋_GB2312"/>
          <w:color w:val="0C0C0C"/>
          <w:sz w:val="32"/>
          <w:szCs w:val="32"/>
          <w:lang w:eastAsia="zh-CN"/>
        </w:rPr>
        <w:t>办</w:t>
      </w:r>
      <w:r>
        <w:rPr>
          <w:rFonts w:hint="eastAsia" w:ascii="仿宋_GB2312" w:eastAsia="仿宋_GB2312" w:cs="仿宋_GB2312"/>
          <w:color w:val="0C0C0C"/>
          <w:sz w:val="32"/>
          <w:szCs w:val="32"/>
        </w:rPr>
        <w:t>〔2025〕2号）</w:t>
      </w:r>
      <w:r>
        <w:rPr>
          <w:rFonts w:hint="eastAsia" w:ascii="仿宋_GB2312" w:eastAsia="仿宋_GB2312" w:cs="仿宋_GB2312"/>
          <w:color w:val="0C0C0C"/>
          <w:sz w:val="32"/>
          <w:szCs w:val="32"/>
          <w:lang w:val="en-US" w:eastAsia="zh-CN"/>
        </w:rPr>
        <w:t>和北京市安全生产委员会办公室关于印发《北京市</w:t>
      </w:r>
      <w:r>
        <w:rPr>
          <w:rFonts w:hint="eastAsia" w:ascii="仿宋_GB2312" w:eastAsia="仿宋_GB2312" w:cs="仿宋_GB2312"/>
          <w:color w:val="0C0C0C"/>
          <w:sz w:val="32"/>
          <w:szCs w:val="32"/>
        </w:rPr>
        <w:t>开展废弃矿洞排查封堵整治、严厉打击盗采盗挖行为</w:t>
      </w:r>
      <w:r>
        <w:rPr>
          <w:rFonts w:hint="eastAsia" w:ascii="仿宋_GB2312" w:eastAsia="仿宋_GB2312" w:cs="仿宋_GB2312"/>
          <w:color w:val="0C0C0C"/>
          <w:sz w:val="32"/>
          <w:szCs w:val="32"/>
          <w:lang w:eastAsia="zh-CN"/>
        </w:rPr>
        <w:t>的</w:t>
      </w:r>
      <w:r>
        <w:rPr>
          <w:rFonts w:hint="eastAsia" w:ascii="仿宋_GB2312" w:eastAsia="仿宋_GB2312" w:cs="仿宋_GB2312"/>
          <w:color w:val="0C0C0C"/>
          <w:sz w:val="32"/>
          <w:szCs w:val="32"/>
          <w:lang w:val="en-US" w:eastAsia="zh-CN"/>
        </w:rPr>
        <w:t>工作方案》的通知（京安办</w:t>
      </w:r>
      <w:r>
        <w:rPr>
          <w:rFonts w:hint="eastAsia" w:ascii="仿宋_GB2312" w:eastAsia="仿宋_GB2312" w:cs="仿宋_GB2312"/>
          <w:color w:val="0C0C0C"/>
          <w:sz w:val="32"/>
          <w:szCs w:val="32"/>
        </w:rPr>
        <w:t>〔2025〕</w:t>
      </w:r>
      <w:r>
        <w:rPr>
          <w:rFonts w:hint="eastAsia" w:ascii="仿宋_GB2312" w:eastAsia="仿宋_GB2312" w:cs="仿宋_GB2312"/>
          <w:color w:val="0C0C0C"/>
          <w:sz w:val="32"/>
          <w:szCs w:val="32"/>
          <w:lang w:val="en-US" w:eastAsia="zh-CN"/>
        </w:rPr>
        <w:t>77</w:t>
      </w:r>
      <w:r>
        <w:rPr>
          <w:rFonts w:hint="eastAsia" w:ascii="仿宋_GB2312" w:eastAsia="仿宋_GB2312" w:cs="仿宋_GB2312"/>
          <w:color w:val="0C0C0C"/>
          <w:sz w:val="32"/>
          <w:szCs w:val="32"/>
        </w:rPr>
        <w:t>号）工作部署和要求，坚定维护</w:t>
      </w:r>
      <w:r>
        <w:rPr>
          <w:rFonts w:hint="eastAsia" w:ascii="仿宋_GB2312" w:eastAsia="仿宋_GB2312" w:cs="仿宋_GB2312"/>
          <w:color w:val="0C0C0C"/>
          <w:sz w:val="32"/>
          <w:szCs w:val="32"/>
          <w:lang w:eastAsia="zh-CN"/>
        </w:rPr>
        <w:t>门头沟区</w:t>
      </w:r>
      <w:r>
        <w:rPr>
          <w:rFonts w:hint="eastAsia" w:ascii="仿宋_GB2312" w:eastAsia="仿宋_GB2312" w:cs="仿宋_GB2312"/>
          <w:color w:val="0C0C0C"/>
          <w:sz w:val="32"/>
          <w:szCs w:val="32"/>
        </w:rPr>
        <w:t>安全稳定，</w:t>
      </w:r>
      <w:r>
        <w:rPr>
          <w:rFonts w:hint="eastAsia" w:ascii="仿宋_GB2312" w:eastAsia="仿宋_GB2312" w:cs="仿宋_GB2312"/>
          <w:color w:val="0C0C0C"/>
          <w:sz w:val="32"/>
          <w:szCs w:val="32"/>
          <w:lang w:val="en-US" w:eastAsia="zh-CN"/>
        </w:rPr>
        <w:t>区</w:t>
      </w:r>
      <w:r>
        <w:rPr>
          <w:rFonts w:hint="eastAsia" w:ascii="仿宋_GB2312" w:eastAsia="仿宋_GB2312" w:cs="仿宋_GB2312"/>
          <w:color w:val="0C0C0C"/>
          <w:sz w:val="32"/>
          <w:szCs w:val="32"/>
        </w:rPr>
        <w:t>安委会办公室结合本</w:t>
      </w:r>
      <w:r>
        <w:rPr>
          <w:rFonts w:hint="eastAsia" w:ascii="仿宋_GB2312" w:eastAsia="仿宋_GB2312" w:cs="仿宋_GB2312"/>
          <w:color w:val="0C0C0C"/>
          <w:sz w:val="32"/>
          <w:szCs w:val="32"/>
          <w:lang w:val="en-US" w:eastAsia="zh-CN"/>
        </w:rPr>
        <w:t>区</w:t>
      </w:r>
      <w:r>
        <w:rPr>
          <w:rFonts w:hint="eastAsia" w:ascii="仿宋_GB2312" w:eastAsia="仿宋_GB2312" w:cs="仿宋_GB2312"/>
          <w:color w:val="0C0C0C"/>
          <w:sz w:val="32"/>
          <w:szCs w:val="32"/>
        </w:rPr>
        <w:t>实际，制定如下工作方案：</w:t>
      </w:r>
    </w:p>
    <w:p w14:paraId="0E41FB35">
      <w:pPr>
        <w:pStyle w:val="7"/>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sz w:val="32"/>
          <w:szCs w:val="32"/>
        </w:rPr>
      </w:pPr>
      <w:r>
        <w:rPr>
          <w:rFonts w:ascii="黑体" w:hAnsi="宋体" w:eastAsia="黑体" w:cs="黑体"/>
          <w:color w:val="0C0C0C"/>
          <w:sz w:val="32"/>
          <w:szCs w:val="32"/>
        </w:rPr>
        <w:t>一、</w:t>
      </w:r>
      <w:r>
        <w:rPr>
          <w:rFonts w:hint="eastAsia" w:ascii="黑体" w:hAnsi="宋体" w:eastAsia="黑体" w:cs="黑体"/>
          <w:color w:val="0C0C0C"/>
          <w:sz w:val="32"/>
          <w:szCs w:val="32"/>
        </w:rPr>
        <w:t>明确责任</w:t>
      </w:r>
    </w:p>
    <w:p w14:paraId="5846D135">
      <w:pPr>
        <w:pStyle w:val="7"/>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仿宋_GB2312"/>
          <w:color w:val="0C0C0C"/>
          <w:sz w:val="32"/>
          <w:szCs w:val="32"/>
          <w:lang w:eastAsia="zh-CN"/>
        </w:rPr>
      </w:pPr>
      <w:r>
        <w:rPr>
          <w:rFonts w:hint="eastAsia" w:ascii="仿宋_GB2312" w:eastAsia="仿宋_GB2312" w:cs="仿宋_GB2312"/>
          <w:color w:val="0C0C0C"/>
          <w:sz w:val="32"/>
          <w:szCs w:val="32"/>
        </w:rPr>
        <w:t>按照“全面排查、封堵整治、严厉打击、健全机制”要求，全面排查摸清废弃矿洞底数，明确排查封堵整治责任主体，严格落实封堵整治各项措施，建立健全协同监管和打非治违长效机制</w:t>
      </w:r>
      <w:r>
        <w:rPr>
          <w:rFonts w:hint="eastAsia" w:ascii="仿宋_GB2312" w:eastAsia="仿宋_GB2312" w:cs="仿宋_GB2312"/>
          <w:color w:val="0C0C0C"/>
          <w:sz w:val="32"/>
          <w:szCs w:val="32"/>
          <w:lang w:eastAsia="zh-CN"/>
        </w:rPr>
        <w:t>。</w:t>
      </w:r>
    </w:p>
    <w:p w14:paraId="37B57263">
      <w:pPr>
        <w:pStyle w:val="7"/>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eastAsia="仿宋_GB2312" w:cs="仿宋_GB2312"/>
          <w:color w:val="0C0C0C"/>
          <w:sz w:val="32"/>
          <w:szCs w:val="32"/>
        </w:rPr>
      </w:pPr>
      <w:r>
        <w:rPr>
          <w:rFonts w:hint="eastAsia" w:ascii="仿宋_GB2312" w:eastAsia="仿宋_GB2312" w:cs="仿宋_GB2312"/>
          <w:b/>
          <w:color w:val="0C0C0C"/>
          <w:sz w:val="32"/>
          <w:szCs w:val="32"/>
        </w:rPr>
        <w:t>（一）</w:t>
      </w:r>
      <w:r>
        <w:rPr>
          <w:rFonts w:hint="eastAsia" w:ascii="仿宋_GB2312" w:eastAsia="仿宋_GB2312" w:cs="仿宋_GB2312"/>
          <w:b/>
          <w:color w:val="0C0C0C"/>
          <w:sz w:val="32"/>
          <w:szCs w:val="32"/>
          <w:lang w:eastAsia="zh-CN"/>
        </w:rPr>
        <w:t>压紧</w:t>
      </w:r>
      <w:r>
        <w:rPr>
          <w:rFonts w:hint="eastAsia" w:ascii="仿宋_GB2312" w:eastAsia="仿宋_GB2312" w:cs="仿宋_GB2312"/>
          <w:b/>
          <w:color w:val="0C0C0C"/>
          <w:sz w:val="32"/>
          <w:szCs w:val="32"/>
        </w:rPr>
        <w:t>压实属地责任。</w:t>
      </w:r>
      <w:r>
        <w:rPr>
          <w:rFonts w:hint="eastAsia" w:ascii="仿宋_GB2312" w:eastAsia="仿宋_GB2312" w:cs="仿宋_GB2312"/>
          <w:b/>
          <w:color w:val="0C0C0C"/>
          <w:sz w:val="32"/>
          <w:szCs w:val="32"/>
          <w:lang w:eastAsia="zh-CN"/>
        </w:rPr>
        <w:t>清水镇、斋堂镇、王平镇、妙峰山镇、军庄镇、龙泉镇、永定镇、潭柘寺镇及大台街道</w:t>
      </w:r>
      <w:r>
        <w:rPr>
          <w:rFonts w:hint="eastAsia" w:ascii="仿宋_GB2312" w:eastAsia="仿宋_GB2312" w:cs="仿宋_GB2312"/>
          <w:b w:val="0"/>
          <w:bCs/>
          <w:color w:val="0C0C0C"/>
          <w:sz w:val="32"/>
          <w:szCs w:val="32"/>
          <w:lang w:eastAsia="zh-CN"/>
        </w:rPr>
        <w:t>等相关</w:t>
      </w:r>
      <w:r>
        <w:rPr>
          <w:rFonts w:hint="eastAsia" w:ascii="仿宋_GB2312" w:eastAsia="仿宋_GB2312" w:cs="仿宋_GB2312"/>
          <w:b w:val="0"/>
          <w:bCs/>
          <w:color w:val="0C0C0C"/>
          <w:sz w:val="32"/>
          <w:szCs w:val="32"/>
        </w:rPr>
        <w:t>属</w:t>
      </w:r>
      <w:r>
        <w:rPr>
          <w:rFonts w:hint="eastAsia" w:ascii="仿宋_GB2312" w:eastAsia="仿宋_GB2312" w:cs="仿宋_GB2312"/>
          <w:color w:val="0C0C0C"/>
          <w:sz w:val="32"/>
          <w:szCs w:val="32"/>
        </w:rPr>
        <w:t>地政府</w:t>
      </w:r>
      <w:r>
        <w:rPr>
          <w:rFonts w:hint="eastAsia" w:ascii="仿宋_GB2312" w:eastAsia="仿宋_GB2312" w:cs="仿宋_GB2312"/>
          <w:color w:val="0C0C0C"/>
          <w:sz w:val="32"/>
          <w:szCs w:val="32"/>
          <w:lang w:eastAsia="zh-CN"/>
        </w:rPr>
        <w:t>，</w:t>
      </w:r>
      <w:r>
        <w:rPr>
          <w:rFonts w:hint="eastAsia" w:ascii="仿宋_GB2312" w:eastAsia="仿宋_GB2312" w:cs="仿宋_GB2312"/>
          <w:color w:val="0C0C0C"/>
          <w:sz w:val="32"/>
          <w:szCs w:val="32"/>
        </w:rPr>
        <w:t>是</w:t>
      </w:r>
      <w:r>
        <w:rPr>
          <w:rFonts w:hint="eastAsia" w:ascii="仿宋_GB2312" w:eastAsia="仿宋_GB2312" w:cs="仿宋_GB2312"/>
          <w:color w:val="0C0C0C"/>
          <w:sz w:val="32"/>
          <w:szCs w:val="32"/>
          <w:lang w:eastAsia="zh-CN"/>
        </w:rPr>
        <w:t>打击私挖盗采</w:t>
      </w:r>
      <w:r>
        <w:rPr>
          <w:rFonts w:hint="eastAsia" w:ascii="仿宋_GB2312" w:eastAsia="仿宋_GB2312" w:cs="仿宋_GB2312"/>
          <w:color w:val="0C0C0C"/>
          <w:sz w:val="32"/>
          <w:szCs w:val="32"/>
        </w:rPr>
        <w:t>和废弃矿洞整治的责任主体。</w:t>
      </w:r>
      <w:r>
        <w:rPr>
          <w:rFonts w:hint="eastAsia" w:ascii="仿宋_GB2312" w:eastAsia="仿宋_GB2312" w:cs="仿宋_GB2312"/>
          <w:color w:val="0C0C0C"/>
          <w:sz w:val="32"/>
          <w:szCs w:val="32"/>
          <w:lang w:eastAsia="zh-CN"/>
        </w:rPr>
        <w:t>各</w:t>
      </w:r>
      <w:r>
        <w:rPr>
          <w:rFonts w:hint="eastAsia" w:ascii="仿宋_GB2312" w:eastAsia="仿宋_GB2312" w:cs="仿宋_GB2312"/>
          <w:b w:val="0"/>
          <w:bCs/>
          <w:color w:val="0C0C0C"/>
          <w:sz w:val="32"/>
          <w:szCs w:val="32"/>
          <w:lang w:eastAsia="zh-CN"/>
        </w:rPr>
        <w:t>相关</w:t>
      </w:r>
      <w:r>
        <w:rPr>
          <w:rFonts w:hint="eastAsia" w:ascii="仿宋_GB2312" w:eastAsia="仿宋_GB2312" w:cs="仿宋_GB2312"/>
          <w:b w:val="0"/>
          <w:bCs/>
          <w:color w:val="0C0C0C"/>
          <w:sz w:val="32"/>
          <w:szCs w:val="32"/>
        </w:rPr>
        <w:t>属</w:t>
      </w:r>
      <w:r>
        <w:rPr>
          <w:rFonts w:hint="eastAsia" w:ascii="仿宋_GB2312" w:eastAsia="仿宋_GB2312" w:cs="仿宋_GB2312"/>
          <w:color w:val="0C0C0C"/>
          <w:sz w:val="32"/>
          <w:szCs w:val="32"/>
        </w:rPr>
        <w:t>地政府要</w:t>
      </w:r>
      <w:r>
        <w:rPr>
          <w:rFonts w:hint="eastAsia" w:ascii="仿宋_GB2312" w:eastAsia="仿宋_GB2312" w:cs="仿宋_GB2312"/>
          <w:color w:val="0C0C0C"/>
          <w:sz w:val="32"/>
          <w:szCs w:val="32"/>
          <w:lang w:eastAsia="zh-CN"/>
        </w:rPr>
        <w:t>充分发挥“打非巡查队”作用，全面加强对辖区废弃矿洞口、盗采重点区域等各点位安全巡查，发现问题及时严肃处理；要</w:t>
      </w:r>
      <w:r>
        <w:rPr>
          <w:rFonts w:hint="eastAsia" w:ascii="仿宋_GB2312" w:eastAsia="仿宋_GB2312" w:cs="仿宋_GB2312"/>
          <w:color w:val="0C0C0C"/>
          <w:sz w:val="32"/>
          <w:szCs w:val="32"/>
        </w:rPr>
        <w:t>建立健全基层监管体系，做好废弃矿洞排查、封堵整治资金保障工作</w:t>
      </w:r>
      <w:r>
        <w:rPr>
          <w:rFonts w:hint="eastAsia" w:ascii="仿宋_GB2312" w:eastAsia="仿宋_GB2312" w:cs="仿宋_GB2312"/>
          <w:color w:val="0C0C0C"/>
          <w:sz w:val="32"/>
          <w:szCs w:val="32"/>
          <w:lang w:eastAsia="zh-CN"/>
        </w:rPr>
        <w:t>，</w:t>
      </w:r>
      <w:r>
        <w:rPr>
          <w:rFonts w:hint="eastAsia" w:ascii="仿宋_GB2312" w:eastAsia="仿宋_GB2312" w:cs="仿宋_GB2312"/>
          <w:color w:val="0C0C0C"/>
          <w:sz w:val="32"/>
          <w:szCs w:val="32"/>
        </w:rPr>
        <w:t>加强动态巡查检查,切实做到守土有责、守土尽责</w:t>
      </w:r>
      <w:r>
        <w:rPr>
          <w:rFonts w:hint="eastAsia" w:ascii="仿宋_GB2312" w:eastAsia="仿宋_GB2312" w:cs="仿宋_GB2312"/>
          <w:color w:val="0C0C0C"/>
          <w:sz w:val="32"/>
          <w:szCs w:val="32"/>
          <w:lang w:eastAsia="zh-CN"/>
        </w:rPr>
        <w:t>；</w:t>
      </w:r>
      <w:r>
        <w:rPr>
          <w:rFonts w:hint="eastAsia" w:ascii="仿宋_GB2312" w:eastAsia="仿宋_GB2312" w:cs="仿宋_GB2312"/>
          <w:color w:val="0C0C0C"/>
          <w:sz w:val="32"/>
          <w:szCs w:val="32"/>
        </w:rPr>
        <w:t>对本地区风险区域及矿区范围内历史遗留矿洞进行全面排查，对矿区内已关闭、废弃的矿洞进行永久封闭，发现前期封闭不牢固的重新进行封实加固；及时梳理更新废弃矿洞点位台账。</w:t>
      </w:r>
    </w:p>
    <w:p w14:paraId="01C8B1E4">
      <w:pPr>
        <w:pStyle w:val="7"/>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eastAsia="仿宋_GB2312" w:cs="仿宋_GB2312"/>
          <w:color w:val="auto"/>
          <w:sz w:val="32"/>
          <w:szCs w:val="32"/>
          <w:highlight w:val="yellow"/>
          <w:lang w:eastAsia="zh-CN"/>
        </w:rPr>
      </w:pPr>
      <w:r>
        <w:rPr>
          <w:rFonts w:hint="eastAsia" w:ascii="仿宋_GB2312" w:eastAsia="仿宋_GB2312" w:cs="仿宋_GB2312"/>
          <w:b/>
          <w:color w:val="0C0C0C"/>
          <w:sz w:val="32"/>
          <w:szCs w:val="32"/>
        </w:rPr>
        <w:t>（二）明确部门监督管理和</w:t>
      </w:r>
      <w:r>
        <w:rPr>
          <w:rFonts w:hint="eastAsia" w:ascii="仿宋_GB2312" w:eastAsia="仿宋_GB2312" w:cs="仿宋_GB2312"/>
          <w:b/>
          <w:color w:val="0C0C0C"/>
          <w:sz w:val="32"/>
          <w:szCs w:val="32"/>
          <w:lang w:val="en-US" w:eastAsia="zh-CN"/>
        </w:rPr>
        <w:t>区</w:t>
      </w:r>
      <w:r>
        <w:rPr>
          <w:rFonts w:hint="eastAsia" w:ascii="仿宋_GB2312" w:eastAsia="仿宋_GB2312" w:cs="仿宋_GB2312"/>
          <w:b/>
          <w:color w:val="0C0C0C"/>
          <w:sz w:val="32"/>
          <w:szCs w:val="32"/>
        </w:rPr>
        <w:t>安委办统筹协调责任。</w:t>
      </w:r>
      <w:r>
        <w:rPr>
          <w:rFonts w:hint="eastAsia" w:ascii="仿宋_GB2312" w:eastAsia="仿宋_GB2312" w:cs="仿宋_GB2312"/>
          <w:color w:val="0C0C0C"/>
          <w:sz w:val="32"/>
          <w:szCs w:val="32"/>
          <w:lang w:val="en-US" w:eastAsia="zh-CN"/>
        </w:rPr>
        <w:t>区</w:t>
      </w:r>
      <w:r>
        <w:rPr>
          <w:rFonts w:hint="eastAsia" w:ascii="仿宋_GB2312" w:eastAsia="仿宋_GB2312" w:cs="仿宋_GB2312"/>
          <w:color w:val="0C0C0C"/>
          <w:sz w:val="32"/>
          <w:szCs w:val="32"/>
        </w:rPr>
        <w:t>规自</w:t>
      </w:r>
      <w:r>
        <w:rPr>
          <w:rFonts w:hint="eastAsia" w:ascii="仿宋_GB2312" w:eastAsia="仿宋_GB2312" w:cs="仿宋_GB2312"/>
          <w:color w:val="0C0C0C"/>
          <w:sz w:val="32"/>
          <w:szCs w:val="32"/>
          <w:lang w:val="en-US" w:eastAsia="zh-CN"/>
        </w:rPr>
        <w:t>分局</w:t>
      </w:r>
      <w:r>
        <w:rPr>
          <w:rFonts w:hint="eastAsia" w:ascii="仿宋_GB2312" w:eastAsia="仿宋_GB2312" w:cs="仿宋_GB2312"/>
          <w:color w:val="0C0C0C"/>
          <w:sz w:val="32"/>
          <w:szCs w:val="32"/>
        </w:rPr>
        <w:t>、</w:t>
      </w:r>
      <w:r>
        <w:rPr>
          <w:rFonts w:hint="eastAsia" w:ascii="仿宋_GB2312" w:eastAsia="仿宋_GB2312" w:cs="仿宋_GB2312"/>
          <w:color w:val="0C0C0C"/>
          <w:sz w:val="32"/>
          <w:szCs w:val="32"/>
          <w:lang w:val="en-US" w:eastAsia="zh-CN"/>
        </w:rPr>
        <w:t>区</w:t>
      </w:r>
      <w:r>
        <w:rPr>
          <w:rFonts w:hint="eastAsia" w:ascii="仿宋_GB2312" w:eastAsia="仿宋_GB2312" w:cs="仿宋_GB2312"/>
          <w:color w:val="0C0C0C"/>
          <w:sz w:val="32"/>
          <w:szCs w:val="32"/>
        </w:rPr>
        <w:t>公安</w:t>
      </w:r>
      <w:r>
        <w:rPr>
          <w:rFonts w:hint="eastAsia" w:ascii="仿宋_GB2312" w:eastAsia="仿宋_GB2312" w:cs="仿宋_GB2312"/>
          <w:color w:val="0C0C0C"/>
          <w:sz w:val="32"/>
          <w:szCs w:val="32"/>
          <w:lang w:val="en-US" w:eastAsia="zh-CN"/>
        </w:rPr>
        <w:t>分</w:t>
      </w:r>
      <w:r>
        <w:rPr>
          <w:rFonts w:hint="eastAsia" w:ascii="仿宋_GB2312" w:eastAsia="仿宋_GB2312" w:cs="仿宋_GB2312"/>
          <w:color w:val="0C0C0C"/>
          <w:sz w:val="32"/>
          <w:szCs w:val="32"/>
        </w:rPr>
        <w:t>局、</w:t>
      </w:r>
      <w:r>
        <w:rPr>
          <w:rFonts w:hint="eastAsia" w:ascii="仿宋_GB2312" w:eastAsia="仿宋_GB2312" w:cs="仿宋_GB2312"/>
          <w:color w:val="0C0C0C"/>
          <w:sz w:val="32"/>
          <w:szCs w:val="32"/>
          <w:lang w:val="en-US" w:eastAsia="zh-CN"/>
        </w:rPr>
        <w:t>区</w:t>
      </w:r>
      <w:r>
        <w:rPr>
          <w:rFonts w:hint="eastAsia" w:ascii="仿宋_GB2312" w:eastAsia="仿宋_GB2312" w:cs="仿宋_GB2312"/>
          <w:color w:val="0C0C0C"/>
          <w:sz w:val="32"/>
          <w:szCs w:val="32"/>
        </w:rPr>
        <w:t>应急局、</w:t>
      </w:r>
      <w:r>
        <w:rPr>
          <w:rFonts w:hint="eastAsia" w:ascii="仿宋_GB2312" w:eastAsia="仿宋_GB2312" w:cs="仿宋_GB2312"/>
          <w:color w:val="0C0C0C"/>
          <w:sz w:val="32"/>
          <w:szCs w:val="32"/>
          <w:lang w:val="en-US" w:eastAsia="zh-CN"/>
        </w:rPr>
        <w:t>区</w:t>
      </w:r>
      <w:r>
        <w:rPr>
          <w:rFonts w:hint="eastAsia" w:ascii="仿宋_GB2312" w:eastAsia="仿宋_GB2312" w:cs="仿宋_GB2312"/>
          <w:color w:val="0C0C0C"/>
          <w:sz w:val="32"/>
          <w:szCs w:val="32"/>
        </w:rPr>
        <w:t>市场监管局、</w:t>
      </w:r>
      <w:r>
        <w:rPr>
          <w:rFonts w:hint="eastAsia" w:ascii="仿宋_GB2312" w:eastAsia="仿宋_GB2312" w:cs="仿宋_GB2312"/>
          <w:color w:val="0C0C0C"/>
          <w:sz w:val="32"/>
          <w:szCs w:val="32"/>
          <w:lang w:val="en-US" w:eastAsia="zh-CN"/>
        </w:rPr>
        <w:t>区</w:t>
      </w:r>
      <w:r>
        <w:rPr>
          <w:rFonts w:hint="eastAsia" w:ascii="仿宋_GB2312" w:eastAsia="仿宋_GB2312" w:cs="仿宋_GB2312"/>
          <w:color w:val="0C0C0C"/>
          <w:sz w:val="32"/>
          <w:szCs w:val="32"/>
        </w:rPr>
        <w:t>生态环境局、</w:t>
      </w:r>
      <w:r>
        <w:rPr>
          <w:rFonts w:hint="eastAsia" w:ascii="仿宋_GB2312" w:eastAsia="仿宋_GB2312" w:cs="仿宋_GB2312"/>
          <w:color w:val="0C0C0C"/>
          <w:sz w:val="32"/>
          <w:szCs w:val="32"/>
          <w:lang w:val="en-US" w:eastAsia="zh-CN"/>
        </w:rPr>
        <w:t>区</w:t>
      </w:r>
      <w:r>
        <w:rPr>
          <w:rFonts w:hint="eastAsia" w:ascii="仿宋_GB2312" w:eastAsia="仿宋_GB2312" w:cs="仿宋_GB2312"/>
          <w:color w:val="0C0C0C"/>
          <w:sz w:val="32"/>
          <w:szCs w:val="32"/>
        </w:rPr>
        <w:t>城市管理委等相关部门</w:t>
      </w:r>
      <w:r>
        <w:rPr>
          <w:rFonts w:hint="eastAsia" w:ascii="仿宋_GB2312" w:eastAsia="仿宋_GB2312" w:cs="仿宋_GB2312"/>
          <w:color w:val="0C0C0C"/>
          <w:sz w:val="32"/>
          <w:szCs w:val="32"/>
          <w:lang w:eastAsia="zh-CN"/>
        </w:rPr>
        <w:t>，要切实</w:t>
      </w:r>
      <w:r>
        <w:rPr>
          <w:rFonts w:hint="eastAsia" w:ascii="仿宋_GB2312" w:eastAsia="仿宋_GB2312" w:cs="仿宋_GB2312"/>
          <w:color w:val="0C0C0C"/>
          <w:sz w:val="32"/>
          <w:szCs w:val="32"/>
        </w:rPr>
        <w:t>落实《国务院安委会办公室关于扎实开展废弃矿洞排查封堵整治、严厉打击盗采盗挖行为的通知》规定</w:t>
      </w:r>
      <w:r>
        <w:rPr>
          <w:rFonts w:hint="eastAsia" w:ascii="仿宋_GB2312" w:eastAsia="仿宋_GB2312" w:cs="仿宋_GB2312"/>
          <w:color w:val="0C0C0C"/>
          <w:sz w:val="32"/>
          <w:szCs w:val="32"/>
          <w:lang w:eastAsia="zh-CN"/>
        </w:rPr>
        <w:t>要求，履行部门</w:t>
      </w:r>
      <w:r>
        <w:rPr>
          <w:rFonts w:hint="eastAsia" w:ascii="仿宋_GB2312" w:eastAsia="仿宋_GB2312" w:cs="仿宋_GB2312"/>
          <w:color w:val="0C0C0C"/>
          <w:sz w:val="32"/>
          <w:szCs w:val="32"/>
        </w:rPr>
        <w:t>工作职责</w:t>
      </w:r>
      <w:r>
        <w:rPr>
          <w:rFonts w:hint="eastAsia" w:ascii="仿宋_GB2312" w:eastAsia="仿宋_GB2312" w:cs="仿宋_GB2312"/>
          <w:color w:val="0C0C0C"/>
          <w:sz w:val="32"/>
          <w:szCs w:val="32"/>
          <w:lang w:eastAsia="zh-CN"/>
        </w:rPr>
        <w:t>。</w:t>
      </w:r>
      <w:r>
        <w:rPr>
          <w:rFonts w:hint="eastAsia" w:ascii="仿宋_GB2312" w:eastAsia="仿宋_GB2312" w:cs="仿宋_GB2312"/>
          <w:b/>
          <w:color w:val="0C0C0C"/>
          <w:sz w:val="32"/>
          <w:szCs w:val="32"/>
          <w:lang w:val="en-US" w:eastAsia="zh-CN"/>
        </w:rPr>
        <w:t>区规自分局</w:t>
      </w:r>
      <w:r>
        <w:rPr>
          <w:rFonts w:hint="eastAsia" w:ascii="仿宋_GB2312" w:eastAsia="仿宋_GB2312" w:cs="仿宋_GB2312"/>
          <w:color w:val="0C0C0C"/>
          <w:sz w:val="32"/>
          <w:szCs w:val="32"/>
        </w:rPr>
        <w:t>牵头</w:t>
      </w:r>
      <w:r>
        <w:rPr>
          <w:rFonts w:hint="eastAsia" w:ascii="仿宋_GB2312" w:hAnsi="仿宋_GB2312" w:eastAsia="仿宋_GB2312" w:cs="仿宋_GB2312"/>
          <w:sz w:val="32"/>
          <w:szCs w:val="32"/>
        </w:rPr>
        <w:t>汇总全</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矿洞封堵情况工作台账，深化执法巡查长效机制，压紧压实各方巡查责任，对于符合立案条件的违法线索，坚持逢案必立，从严从快进行处置</w:t>
      </w:r>
      <w:r>
        <w:rPr>
          <w:rFonts w:hint="eastAsia" w:ascii="仿宋_GB2312" w:eastAsia="仿宋_GB2312" w:cs="仿宋_GB2312"/>
          <w:color w:val="0C0C0C"/>
          <w:sz w:val="32"/>
          <w:szCs w:val="32"/>
        </w:rPr>
        <w:t>。</w:t>
      </w:r>
      <w:r>
        <w:rPr>
          <w:rFonts w:hint="eastAsia" w:ascii="仿宋_GB2312" w:eastAsia="仿宋_GB2312" w:cs="仿宋_GB2312"/>
          <w:b/>
          <w:color w:val="0C0C0C"/>
          <w:sz w:val="32"/>
          <w:szCs w:val="32"/>
          <w:lang w:val="en-US" w:eastAsia="zh-CN"/>
        </w:rPr>
        <w:t>区</w:t>
      </w:r>
      <w:r>
        <w:rPr>
          <w:rFonts w:hint="eastAsia" w:ascii="仿宋_GB2312" w:eastAsia="仿宋_GB2312" w:cs="仿宋_GB2312"/>
          <w:b/>
          <w:color w:val="0C0C0C"/>
          <w:sz w:val="32"/>
          <w:szCs w:val="32"/>
        </w:rPr>
        <w:t>公安</w:t>
      </w:r>
      <w:r>
        <w:rPr>
          <w:rFonts w:hint="eastAsia" w:ascii="仿宋_GB2312" w:eastAsia="仿宋_GB2312" w:cs="仿宋_GB2312"/>
          <w:b/>
          <w:color w:val="0C0C0C"/>
          <w:sz w:val="32"/>
          <w:szCs w:val="32"/>
          <w:lang w:val="en-US" w:eastAsia="zh-CN"/>
        </w:rPr>
        <w:t>分</w:t>
      </w:r>
      <w:r>
        <w:rPr>
          <w:rFonts w:hint="eastAsia" w:ascii="仿宋_GB2312" w:eastAsia="仿宋_GB2312" w:cs="仿宋_GB2312"/>
          <w:b/>
          <w:color w:val="0C0C0C"/>
          <w:sz w:val="32"/>
          <w:szCs w:val="32"/>
        </w:rPr>
        <w:t>局</w:t>
      </w:r>
      <w:r>
        <w:rPr>
          <w:rFonts w:hint="eastAsia" w:ascii="仿宋_GB2312" w:eastAsia="仿宋_GB2312" w:cs="仿宋_GB2312"/>
          <w:b w:val="0"/>
          <w:bCs/>
          <w:color w:val="0C0C0C"/>
          <w:sz w:val="32"/>
          <w:szCs w:val="32"/>
          <w:lang w:val="en-US" w:eastAsia="zh-CN"/>
        </w:rPr>
        <w:t>根据职责</w:t>
      </w:r>
      <w:r>
        <w:rPr>
          <w:rFonts w:hint="eastAsia" w:ascii="仿宋_GB2312" w:eastAsia="仿宋_GB2312" w:cs="仿宋_GB2312"/>
          <w:b w:val="0"/>
          <w:bCs/>
          <w:color w:val="0C0C0C"/>
          <w:sz w:val="32"/>
          <w:szCs w:val="32"/>
        </w:rPr>
        <w:t>严</w:t>
      </w:r>
      <w:r>
        <w:rPr>
          <w:rFonts w:hint="eastAsia" w:ascii="仿宋_GB2312" w:eastAsia="仿宋_GB2312" w:cs="仿宋_GB2312"/>
          <w:color w:val="0C0C0C"/>
          <w:sz w:val="32"/>
          <w:szCs w:val="32"/>
        </w:rPr>
        <w:t>厉打击涉矿犯罪行为。</w:t>
      </w:r>
      <w:r>
        <w:rPr>
          <w:rFonts w:hint="eastAsia" w:ascii="仿宋_GB2312" w:eastAsia="仿宋_GB2312" w:cs="仿宋_GB2312"/>
          <w:b/>
          <w:color w:val="0C0C0C"/>
          <w:sz w:val="32"/>
          <w:szCs w:val="32"/>
          <w:lang w:val="en-US" w:eastAsia="zh-CN"/>
        </w:rPr>
        <w:t>区</w:t>
      </w:r>
      <w:r>
        <w:rPr>
          <w:rFonts w:hint="eastAsia" w:ascii="仿宋_GB2312" w:eastAsia="仿宋_GB2312" w:cs="仿宋_GB2312"/>
          <w:b/>
          <w:color w:val="0C0C0C"/>
          <w:sz w:val="32"/>
          <w:szCs w:val="32"/>
        </w:rPr>
        <w:t>应急局</w:t>
      </w:r>
      <w:r>
        <w:rPr>
          <w:rFonts w:hint="eastAsia" w:ascii="仿宋_GB2312" w:eastAsia="仿宋_GB2312" w:cs="仿宋_GB2312"/>
          <w:color w:val="0C0C0C"/>
          <w:sz w:val="32"/>
          <w:szCs w:val="32"/>
        </w:rPr>
        <w:t>加强</w:t>
      </w:r>
      <w:r>
        <w:rPr>
          <w:rFonts w:hint="eastAsia" w:ascii="仿宋_GB2312" w:eastAsia="仿宋_GB2312" w:cs="仿宋_GB2312"/>
          <w:color w:val="0C0C0C"/>
          <w:sz w:val="32"/>
          <w:szCs w:val="32"/>
          <w:lang w:val="en-US" w:eastAsia="zh-CN"/>
        </w:rPr>
        <w:t>对已关闭矿山巡查</w:t>
      </w:r>
      <w:r>
        <w:rPr>
          <w:rFonts w:hint="eastAsia" w:ascii="仿宋_GB2312" w:eastAsia="仿宋_GB2312" w:cs="仿宋_GB2312"/>
          <w:color w:val="0C0C0C"/>
          <w:sz w:val="32"/>
          <w:szCs w:val="32"/>
        </w:rPr>
        <w:t>，对发现的无证开采等违法违规行为及时移交</w:t>
      </w:r>
      <w:r>
        <w:rPr>
          <w:rFonts w:hint="eastAsia" w:ascii="仿宋_GB2312" w:eastAsia="仿宋_GB2312" w:cs="仿宋_GB2312"/>
          <w:color w:val="0C0C0C"/>
          <w:sz w:val="32"/>
          <w:szCs w:val="32"/>
          <w:lang w:val="en-US" w:eastAsia="zh-CN"/>
        </w:rPr>
        <w:t>区规自分局</w:t>
      </w:r>
      <w:r>
        <w:rPr>
          <w:rFonts w:hint="eastAsia" w:ascii="仿宋_GB2312" w:eastAsia="仿宋_GB2312" w:cs="仿宋_GB2312"/>
          <w:color w:val="0C0C0C"/>
          <w:sz w:val="32"/>
          <w:szCs w:val="32"/>
        </w:rPr>
        <w:t>依法处理</w:t>
      </w:r>
      <w:r>
        <w:rPr>
          <w:rFonts w:hint="eastAsia" w:ascii="仿宋_GB2312" w:eastAsia="仿宋_GB2312" w:cs="仿宋_GB2312"/>
          <w:color w:val="0C0C0C"/>
          <w:sz w:val="32"/>
          <w:szCs w:val="32"/>
          <w:lang w:eastAsia="zh-CN"/>
        </w:rPr>
        <w:t>；</w:t>
      </w:r>
      <w:r>
        <w:rPr>
          <w:rFonts w:hint="eastAsia" w:ascii="仿宋_GB2312" w:eastAsia="仿宋_GB2312" w:cs="仿宋_GB2312"/>
          <w:color w:val="0C0C0C"/>
          <w:sz w:val="32"/>
          <w:szCs w:val="32"/>
        </w:rPr>
        <w:t>指导督促相关</w:t>
      </w:r>
      <w:r>
        <w:rPr>
          <w:rFonts w:hint="eastAsia" w:ascii="仿宋_GB2312" w:eastAsia="仿宋_GB2312" w:cs="仿宋_GB2312"/>
          <w:color w:val="0C0C0C"/>
          <w:sz w:val="32"/>
          <w:szCs w:val="32"/>
          <w:lang w:val="en-US" w:eastAsia="zh-CN"/>
        </w:rPr>
        <w:t>属地政府和</w:t>
      </w:r>
      <w:r>
        <w:rPr>
          <w:rFonts w:hint="eastAsia" w:ascii="仿宋_GB2312" w:eastAsia="仿宋_GB2312" w:cs="仿宋_GB2312"/>
          <w:color w:val="0C0C0C"/>
          <w:sz w:val="32"/>
          <w:szCs w:val="32"/>
        </w:rPr>
        <w:t>部门做好盗采矿产资源突发事件应对处置工作。</w:t>
      </w:r>
      <w:r>
        <w:rPr>
          <w:rFonts w:hint="eastAsia" w:ascii="仿宋_GB2312" w:eastAsia="仿宋_GB2312" w:cs="仿宋_GB2312"/>
          <w:b/>
          <w:color w:val="0C0C0C"/>
          <w:sz w:val="32"/>
          <w:szCs w:val="32"/>
          <w:lang w:val="en-US" w:eastAsia="zh-CN"/>
        </w:rPr>
        <w:t>区</w:t>
      </w:r>
      <w:r>
        <w:rPr>
          <w:rFonts w:hint="eastAsia" w:ascii="仿宋_GB2312" w:eastAsia="仿宋_GB2312" w:cs="仿宋_GB2312"/>
          <w:b/>
          <w:color w:val="0C0C0C"/>
          <w:sz w:val="32"/>
          <w:szCs w:val="32"/>
        </w:rPr>
        <w:t>生态环境局</w:t>
      </w:r>
      <w:r>
        <w:rPr>
          <w:rFonts w:hint="eastAsia" w:ascii="仿宋_GB2312" w:eastAsia="仿宋_GB2312" w:cs="仿宋_GB2312"/>
          <w:color w:val="0C0C0C"/>
          <w:sz w:val="32"/>
          <w:szCs w:val="32"/>
        </w:rPr>
        <w:t>依法查处盗采矿产资源破坏生态环境或造成重大环境污染事故，以及其他违反环境保护法律法规的行为。</w:t>
      </w:r>
      <w:r>
        <w:rPr>
          <w:rFonts w:hint="eastAsia" w:ascii="仿宋_GB2312" w:eastAsia="仿宋_GB2312" w:cs="仿宋_GB2312"/>
          <w:b/>
          <w:color w:val="0C0C0C"/>
          <w:sz w:val="32"/>
          <w:szCs w:val="32"/>
          <w:lang w:val="en-US" w:eastAsia="zh-CN"/>
        </w:rPr>
        <w:t>区</w:t>
      </w:r>
      <w:r>
        <w:rPr>
          <w:rFonts w:hint="eastAsia" w:ascii="仿宋_GB2312" w:eastAsia="仿宋_GB2312" w:cs="仿宋_GB2312"/>
          <w:b/>
          <w:color w:val="0C0C0C"/>
          <w:sz w:val="32"/>
          <w:szCs w:val="32"/>
        </w:rPr>
        <w:t>城市管理委</w:t>
      </w:r>
      <w:r>
        <w:rPr>
          <w:rFonts w:hint="eastAsia" w:ascii="仿宋_GB2312" w:eastAsia="仿宋_GB2312" w:cs="仿宋_GB2312"/>
          <w:color w:val="0C0C0C"/>
          <w:sz w:val="32"/>
          <w:szCs w:val="32"/>
        </w:rPr>
        <w:t>指导</w:t>
      </w:r>
      <w:r>
        <w:rPr>
          <w:rFonts w:hint="eastAsia" w:ascii="仿宋_GB2312" w:eastAsia="仿宋_GB2312" w:cs="仿宋_GB2312"/>
          <w:color w:val="0C0C0C"/>
          <w:sz w:val="32"/>
          <w:szCs w:val="32"/>
          <w:lang w:eastAsia="zh-CN"/>
        </w:rPr>
        <w:t>属地</w:t>
      </w:r>
      <w:r>
        <w:rPr>
          <w:rFonts w:hint="eastAsia" w:ascii="仿宋_GB2312" w:eastAsia="仿宋_GB2312" w:cs="仿宋_GB2312"/>
          <w:color w:val="0C0C0C"/>
          <w:sz w:val="32"/>
          <w:szCs w:val="32"/>
        </w:rPr>
        <w:t>电力管理部门组织供电企业对涉矿非法用电行为进行查处。</w:t>
      </w:r>
      <w:r>
        <w:rPr>
          <w:rFonts w:hint="eastAsia" w:ascii="仿宋_GB2312" w:eastAsia="仿宋_GB2312" w:cs="仿宋_GB2312"/>
          <w:b/>
          <w:bCs/>
          <w:color w:val="auto"/>
          <w:sz w:val="32"/>
          <w:szCs w:val="32"/>
          <w:highlight w:val="none"/>
          <w:lang w:eastAsia="zh-CN"/>
        </w:rPr>
        <w:t>京煤集团</w:t>
      </w:r>
      <w:r>
        <w:rPr>
          <w:rFonts w:hint="eastAsia" w:ascii="仿宋_GB2312" w:eastAsia="仿宋_GB2312" w:cs="仿宋_GB2312"/>
          <w:color w:val="auto"/>
          <w:sz w:val="32"/>
          <w:szCs w:val="32"/>
          <w:highlight w:val="none"/>
          <w:lang w:eastAsia="zh-CN"/>
        </w:rPr>
        <w:t>要根据上述要求，对所辖区域做好打击私挖盗采及废弃矿洞封堵（修复）相关工作，确保安全稳定。</w:t>
      </w:r>
      <w:r>
        <w:rPr>
          <w:rFonts w:hint="eastAsia" w:ascii="仿宋_GB2312" w:eastAsia="仿宋_GB2312" w:cs="仿宋_GB2312"/>
          <w:b/>
          <w:bCs/>
          <w:color w:val="0C0C0C"/>
          <w:sz w:val="32"/>
          <w:szCs w:val="32"/>
          <w:lang w:val="en-US" w:eastAsia="zh-CN"/>
        </w:rPr>
        <w:t>区</w:t>
      </w:r>
      <w:r>
        <w:rPr>
          <w:rFonts w:hint="eastAsia" w:ascii="仿宋_GB2312" w:eastAsia="仿宋_GB2312" w:cs="仿宋_GB2312"/>
          <w:b/>
          <w:bCs/>
          <w:color w:val="0C0C0C"/>
          <w:sz w:val="32"/>
          <w:szCs w:val="32"/>
        </w:rPr>
        <w:t>安委会办公室</w:t>
      </w:r>
      <w:r>
        <w:rPr>
          <w:rFonts w:hint="eastAsia" w:ascii="仿宋_GB2312" w:eastAsia="仿宋_GB2312" w:cs="仿宋_GB2312"/>
          <w:color w:val="0C0C0C"/>
          <w:sz w:val="32"/>
          <w:szCs w:val="32"/>
        </w:rPr>
        <w:t>推</w:t>
      </w:r>
      <w:r>
        <w:rPr>
          <w:rFonts w:hint="eastAsia" w:ascii="仿宋_GB2312" w:eastAsia="仿宋_GB2312" w:cs="仿宋_GB2312"/>
          <w:color w:val="0C0C0C"/>
          <w:sz w:val="32"/>
          <w:szCs w:val="32"/>
          <w:lang w:eastAsia="zh-CN"/>
        </w:rPr>
        <w:t>动</w:t>
      </w:r>
      <w:r>
        <w:rPr>
          <w:rFonts w:hint="eastAsia" w:ascii="仿宋_GB2312" w:eastAsia="仿宋_GB2312" w:cs="仿宋_GB2312"/>
          <w:color w:val="0C0C0C"/>
          <w:sz w:val="32"/>
          <w:szCs w:val="32"/>
        </w:rPr>
        <w:t>相关部门加强沟通协调，强化部门协作，形成打击非法盗采矿产资源行为合力</w:t>
      </w:r>
      <w:r>
        <w:rPr>
          <w:rFonts w:hint="eastAsia" w:ascii="仿宋_GB2312" w:eastAsia="仿宋_GB2312" w:cs="仿宋_GB2312"/>
          <w:color w:val="0C0C0C"/>
          <w:sz w:val="32"/>
          <w:szCs w:val="32"/>
          <w:lang w:eastAsia="zh-CN"/>
        </w:rPr>
        <w:t>；</w:t>
      </w:r>
      <w:r>
        <w:rPr>
          <w:rFonts w:hint="eastAsia" w:ascii="仿宋_GB2312" w:eastAsia="仿宋_GB2312" w:cs="仿宋_GB2312"/>
          <w:color w:val="auto"/>
          <w:sz w:val="32"/>
          <w:szCs w:val="32"/>
        </w:rPr>
        <w:t>将打击非法</w:t>
      </w:r>
      <w:bookmarkStart w:id="2" w:name="_GoBack"/>
      <w:bookmarkEnd w:id="2"/>
      <w:r>
        <w:rPr>
          <w:rFonts w:hint="eastAsia" w:ascii="仿宋_GB2312" w:eastAsia="仿宋_GB2312" w:cs="仿宋_GB2312"/>
          <w:color w:val="auto"/>
          <w:sz w:val="32"/>
          <w:szCs w:val="32"/>
        </w:rPr>
        <w:t>开采矿产资源工作纳入安全生产工作年度考核</w:t>
      </w:r>
      <w:r>
        <w:rPr>
          <w:rFonts w:hint="eastAsia" w:ascii="仿宋_GB2312" w:eastAsia="仿宋_GB2312" w:cs="仿宋_GB2312"/>
          <w:color w:val="auto"/>
          <w:sz w:val="32"/>
          <w:szCs w:val="32"/>
          <w:lang w:eastAsia="zh-CN"/>
        </w:rPr>
        <w:t>；</w:t>
      </w:r>
      <w:r>
        <w:rPr>
          <w:rFonts w:hint="eastAsia" w:ascii="仿宋_GB2312" w:eastAsia="仿宋_GB2312" w:cs="仿宋_GB2312"/>
          <w:color w:val="auto"/>
          <w:sz w:val="32"/>
          <w:szCs w:val="32"/>
        </w:rPr>
        <w:t>及时通报曝光典型非法盗采案例，广泛宣传矿产资源法律法规和非法采矿的危害性，营造打击非法采矿的良好舆论氛围。</w:t>
      </w:r>
    </w:p>
    <w:p w14:paraId="5062BA09">
      <w:pPr>
        <w:pStyle w:val="7"/>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sz w:val="32"/>
          <w:szCs w:val="32"/>
        </w:rPr>
      </w:pPr>
      <w:r>
        <w:rPr>
          <w:rFonts w:hint="eastAsia" w:ascii="黑体" w:eastAsia="黑体" w:cs="黑体"/>
          <w:color w:val="0C0C0C"/>
          <w:sz w:val="32"/>
          <w:szCs w:val="32"/>
          <w:lang w:eastAsia="zh-CN"/>
        </w:rPr>
        <w:t>二</w:t>
      </w:r>
      <w:r>
        <w:rPr>
          <w:rFonts w:hint="eastAsia" w:ascii="黑体" w:hAnsi="宋体" w:eastAsia="黑体" w:cs="黑体"/>
          <w:color w:val="0C0C0C"/>
          <w:sz w:val="32"/>
          <w:szCs w:val="32"/>
        </w:rPr>
        <w:t>、时间安排和重点任务</w:t>
      </w:r>
    </w:p>
    <w:p w14:paraId="4ECDC032">
      <w:pPr>
        <w:pStyle w:val="7"/>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sz w:val="32"/>
          <w:szCs w:val="32"/>
        </w:rPr>
      </w:pPr>
      <w:r>
        <w:rPr>
          <w:rFonts w:hint="eastAsia" w:ascii="仿宋_GB2312" w:eastAsia="仿宋_GB2312" w:cs="仿宋_GB2312"/>
          <w:b/>
          <w:color w:val="0C0C0C"/>
          <w:sz w:val="32"/>
          <w:szCs w:val="32"/>
        </w:rPr>
        <w:t>（一）动员部署阶段（即日起至2025年10月底）</w:t>
      </w:r>
    </w:p>
    <w:p w14:paraId="5411C51B">
      <w:pPr>
        <w:pStyle w:val="7"/>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sz w:val="32"/>
          <w:szCs w:val="32"/>
        </w:rPr>
      </w:pPr>
      <w:r>
        <w:rPr>
          <w:rFonts w:hint="eastAsia" w:ascii="仿宋_GB2312" w:eastAsia="仿宋_GB2312" w:cs="仿宋_GB2312"/>
          <w:color w:val="0C0C0C"/>
          <w:sz w:val="32"/>
          <w:szCs w:val="32"/>
        </w:rPr>
        <w:t>属地政府要结合历史关闭矿山、盗采点位等数据，结合卫星遥感影像，摸清废弃矿洞底数</w:t>
      </w:r>
      <w:r>
        <w:rPr>
          <w:rFonts w:hint="eastAsia" w:ascii="仿宋_GB2312" w:eastAsia="仿宋_GB2312" w:cs="仿宋_GB2312"/>
          <w:color w:val="0C0C0C"/>
          <w:sz w:val="32"/>
          <w:szCs w:val="32"/>
          <w:lang w:eastAsia="zh-CN"/>
        </w:rPr>
        <w:t>、</w:t>
      </w:r>
      <w:r>
        <w:rPr>
          <w:rFonts w:hint="eastAsia" w:ascii="仿宋_GB2312" w:eastAsia="仿宋_GB2312" w:cs="仿宋_GB2312"/>
          <w:color w:val="0C0C0C"/>
          <w:sz w:val="32"/>
          <w:szCs w:val="32"/>
        </w:rPr>
        <w:t>地理坐标、封堵情况等，建立工作</w:t>
      </w:r>
      <w:r>
        <w:rPr>
          <w:rFonts w:hint="eastAsia" w:ascii="仿宋_GB2312" w:eastAsia="仿宋_GB2312" w:cs="仿宋_GB2312"/>
          <w:color w:val="0C0C0C"/>
          <w:sz w:val="32"/>
          <w:szCs w:val="32"/>
          <w:lang w:eastAsia="zh-CN"/>
        </w:rPr>
        <w:t>台</w:t>
      </w:r>
      <w:r>
        <w:rPr>
          <w:rFonts w:hint="eastAsia" w:ascii="仿宋_GB2312" w:eastAsia="仿宋_GB2312" w:cs="仿宋_GB2312"/>
          <w:color w:val="0C0C0C"/>
          <w:sz w:val="32"/>
          <w:szCs w:val="32"/>
        </w:rPr>
        <w:t>账，完成首轮全面排查，并将工作台账汇总至行业主管部门。要强化统筹，明确每处废弃矿洞封堵整治的责任主体，对内部结构、稳定性等进行勘查评估，严格按照标准实施永久性封堵，彻底消除风险隐患。在封堵整治措施落实前设置警示牌，明确责任部门,公布举报电话，畅通报告举报渠</w:t>
      </w:r>
      <w:r>
        <w:rPr>
          <w:rFonts w:hint="eastAsia" w:ascii="仿宋_GB2312" w:eastAsia="仿宋_GB2312" w:cs="仿宋_GB2312"/>
          <w:color w:val="0C0C0C"/>
          <w:sz w:val="32"/>
          <w:szCs w:val="32"/>
          <w:lang w:eastAsia="zh-CN"/>
        </w:rPr>
        <w:t>道；</w:t>
      </w:r>
      <w:r>
        <w:rPr>
          <w:rFonts w:hint="eastAsia" w:ascii="仿宋_GB2312" w:eastAsia="仿宋_GB2312" w:cs="仿宋_GB2312"/>
          <w:color w:val="0C0C0C"/>
          <w:sz w:val="32"/>
          <w:szCs w:val="32"/>
        </w:rPr>
        <w:t>采取“人防+技防”相结合的措施，强化日常监管巡查。</w:t>
      </w:r>
    </w:p>
    <w:p w14:paraId="252FB745">
      <w:pPr>
        <w:pStyle w:val="7"/>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sz w:val="32"/>
          <w:szCs w:val="32"/>
        </w:rPr>
      </w:pPr>
      <w:r>
        <w:rPr>
          <w:rFonts w:hint="eastAsia" w:ascii="仿宋_GB2312" w:eastAsia="仿宋_GB2312" w:cs="仿宋_GB2312"/>
          <w:b/>
          <w:color w:val="0C0C0C"/>
          <w:sz w:val="32"/>
          <w:szCs w:val="32"/>
        </w:rPr>
        <w:t>（二）巡查封堵阶段（2025年11月-2025年12月底）</w:t>
      </w:r>
    </w:p>
    <w:p w14:paraId="354D038C">
      <w:pPr>
        <w:pStyle w:val="7"/>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sz w:val="32"/>
          <w:szCs w:val="32"/>
        </w:rPr>
      </w:pPr>
      <w:r>
        <w:rPr>
          <w:rFonts w:hint="eastAsia" w:ascii="仿宋_GB2312" w:eastAsia="仿宋_GB2312" w:cs="仿宋_GB2312"/>
          <w:color w:val="0C0C0C"/>
          <w:sz w:val="32"/>
          <w:szCs w:val="32"/>
        </w:rPr>
        <w:t>属地政府和相关行业部门结合台账建立情况，开展常态化巡查，对尚未完成封堵、封堵破坏等情况的矿洞实施永久性封堵，对发现的私挖盗采等违法违规行为严厉惩处。对非法采矿行为保持“零容忍”，发现一起、查处一起，完成首轮封堵整治。要强化日常监管和执法，不定期组织开展打击非法盗采矿产资源联合执法行动，通过突击检查、联合执法等方式，对重点地区、重点矿种、重点问题进行重点整治，依法依规采取责令停止开采、没收采出的矿产品和违法所得、罚款等处罚措施，涉及刑事犯罪的，要及时移交司法机关处理。</w:t>
      </w:r>
    </w:p>
    <w:p w14:paraId="5EE67990">
      <w:pPr>
        <w:pStyle w:val="7"/>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sz w:val="32"/>
          <w:szCs w:val="32"/>
        </w:rPr>
      </w:pPr>
      <w:r>
        <w:rPr>
          <w:rFonts w:hint="eastAsia" w:ascii="仿宋_GB2312" w:eastAsia="仿宋_GB2312" w:cs="仿宋_GB2312"/>
          <w:b/>
          <w:color w:val="0C0C0C"/>
          <w:sz w:val="32"/>
          <w:szCs w:val="32"/>
        </w:rPr>
        <w:t>（三）长效整治阶段（2026年-长期）</w:t>
      </w:r>
    </w:p>
    <w:p w14:paraId="74D577CB">
      <w:pPr>
        <w:pStyle w:val="7"/>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sz w:val="32"/>
          <w:szCs w:val="32"/>
        </w:rPr>
      </w:pPr>
      <w:r>
        <w:rPr>
          <w:rFonts w:hint="eastAsia" w:ascii="仿宋_GB2312" w:eastAsia="仿宋_GB2312" w:cs="仿宋_GB2312"/>
          <w:color w:val="0C0C0C"/>
          <w:sz w:val="32"/>
          <w:szCs w:val="32"/>
        </w:rPr>
        <w:t>巩固整治工作成果，建立健全打击盗采盗挖矿产资源行为的长效定期巡查整治机制,每半年对辖区内废弃矿洞开展全面排查整治；对新排查出的未封堵或已封堵又遭到破坏的废弃矿洞逐一落实持续封堵整治</w:t>
      </w:r>
      <w:r>
        <w:rPr>
          <w:rFonts w:hint="eastAsia" w:ascii="仿宋_GB2312" w:eastAsia="仿宋_GB2312" w:cs="仿宋_GB2312"/>
          <w:color w:val="0C0C0C"/>
          <w:sz w:val="32"/>
          <w:szCs w:val="32"/>
          <w:lang w:eastAsia="zh-CN"/>
        </w:rPr>
        <w:t>措</w:t>
      </w:r>
      <w:r>
        <w:rPr>
          <w:rFonts w:hint="eastAsia" w:ascii="仿宋_GB2312" w:eastAsia="仿宋_GB2312" w:cs="仿宋_GB2312"/>
          <w:color w:val="0C0C0C"/>
          <w:sz w:val="32"/>
          <w:szCs w:val="32"/>
        </w:rPr>
        <w:t>施，对巡查发现盗采盗挖行为及时查处，确保动态清零。</w:t>
      </w:r>
    </w:p>
    <w:p w14:paraId="07817270">
      <w:pPr>
        <w:pStyle w:val="7"/>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sz w:val="32"/>
          <w:szCs w:val="32"/>
        </w:rPr>
      </w:pPr>
      <w:r>
        <w:rPr>
          <w:rFonts w:hint="eastAsia" w:ascii="黑体" w:eastAsia="黑体" w:cs="黑体"/>
          <w:color w:val="0C0C0C"/>
          <w:sz w:val="32"/>
          <w:szCs w:val="32"/>
          <w:lang w:eastAsia="zh-CN"/>
        </w:rPr>
        <w:t>三</w:t>
      </w:r>
      <w:r>
        <w:rPr>
          <w:rFonts w:hint="eastAsia" w:ascii="黑体" w:hAnsi="宋体" w:eastAsia="黑体" w:cs="黑体"/>
          <w:color w:val="0C0C0C"/>
          <w:sz w:val="32"/>
          <w:szCs w:val="32"/>
        </w:rPr>
        <w:t>、工作要求</w:t>
      </w:r>
    </w:p>
    <w:p w14:paraId="2DE8D457">
      <w:pPr>
        <w:pStyle w:val="7"/>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仿宋_GB2312"/>
          <w:color w:val="0C0C0C"/>
          <w:sz w:val="32"/>
          <w:szCs w:val="32"/>
          <w:lang w:val="en-US" w:eastAsia="zh-CN"/>
        </w:rPr>
      </w:pPr>
      <w:r>
        <w:rPr>
          <w:rFonts w:hint="eastAsia" w:ascii="仿宋_GB2312" w:eastAsia="仿宋_GB2312" w:cs="仿宋_GB2312"/>
          <w:color w:val="0C0C0C"/>
          <w:sz w:val="32"/>
          <w:szCs w:val="32"/>
          <w:lang w:val="en-US" w:eastAsia="zh-CN"/>
        </w:rPr>
        <w:t>1.调整人员结构，综合使用执法力量。各镇街要及时调整打非队伍，统筹规划执法力量，整合好镇街打非、综治、防火、城管等各种执法力量，形成合力，最大限度发挥“打非”综合力量。</w:t>
      </w:r>
    </w:p>
    <w:p w14:paraId="47AE2A08">
      <w:pPr>
        <w:pStyle w:val="7"/>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仿宋_GB2312"/>
          <w:color w:val="0C0C0C"/>
          <w:sz w:val="32"/>
          <w:szCs w:val="32"/>
          <w:lang w:val="en-US" w:eastAsia="zh-CN"/>
        </w:rPr>
      </w:pPr>
      <w:r>
        <w:rPr>
          <w:rFonts w:hint="eastAsia" w:ascii="仿宋_GB2312" w:eastAsia="仿宋_GB2312" w:cs="仿宋_GB2312"/>
          <w:color w:val="0C0C0C"/>
          <w:sz w:val="32"/>
          <w:szCs w:val="32"/>
          <w:lang w:val="en-US" w:eastAsia="zh-CN"/>
        </w:rPr>
        <w:t>2.发挥基层力量。加强在村居中的宣传，充分发挥村居自治组织作用，指导、帮助村居深入宣传、教育和发动群众，实现关口前移，做到早发现、早报告、早处置。</w:t>
      </w:r>
    </w:p>
    <w:p w14:paraId="67D437E4">
      <w:pPr>
        <w:pStyle w:val="7"/>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仿宋_GB2312"/>
          <w:color w:val="0C0C0C"/>
          <w:sz w:val="32"/>
          <w:szCs w:val="32"/>
          <w:lang w:val="en-US" w:eastAsia="zh-CN"/>
        </w:rPr>
      </w:pPr>
      <w:r>
        <w:rPr>
          <w:rFonts w:hint="eastAsia" w:ascii="仿宋_GB2312" w:eastAsia="仿宋_GB2312" w:cs="仿宋_GB2312"/>
          <w:color w:val="0C0C0C"/>
          <w:sz w:val="32"/>
          <w:szCs w:val="32"/>
          <w:lang w:val="en-US" w:eastAsia="zh-CN"/>
        </w:rPr>
        <w:t>3.充分发挥技防力量。各相关单位在人防物防的基础上，还要加强技防力量。在重点区域、点位安装防范摄像头，定期对监控设备进行全面核查、检修，充分利用监控设备，尤其是八小时之外必须安排好监控人员，发现问题及时上报。对深山、险山等检查人员不易巡查的地方，可以考虑使用无人机巡逻，加强对特殊区域的管控，防止发生危险。</w:t>
      </w:r>
    </w:p>
    <w:p w14:paraId="02AB5C75">
      <w:pPr>
        <w:pStyle w:val="7"/>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仿宋_GB2312"/>
          <w:color w:val="0C0C0C"/>
          <w:sz w:val="32"/>
          <w:szCs w:val="32"/>
          <w:lang w:eastAsia="zh-CN"/>
        </w:rPr>
      </w:pPr>
      <w:r>
        <w:rPr>
          <w:rFonts w:hint="eastAsia" w:ascii="仿宋_GB2312" w:eastAsia="仿宋_GB2312" w:cs="仿宋_GB2312"/>
          <w:color w:val="0C0C0C"/>
          <w:sz w:val="32"/>
          <w:szCs w:val="32"/>
          <w:lang w:val="en-US" w:eastAsia="zh-CN"/>
        </w:rPr>
        <w:t>4.</w:t>
      </w:r>
      <w:r>
        <w:rPr>
          <w:rFonts w:hint="eastAsia" w:ascii="仿宋_GB2312" w:eastAsia="仿宋_GB2312" w:cs="仿宋_GB2312"/>
          <w:color w:val="0C0C0C"/>
          <w:sz w:val="32"/>
          <w:szCs w:val="32"/>
          <w:lang w:val="zh-CN" w:eastAsia="zh-CN"/>
        </w:rPr>
        <w:t>抓住重点</w:t>
      </w:r>
      <w:r>
        <w:rPr>
          <w:rFonts w:hint="eastAsia" w:ascii="仿宋_GB2312" w:eastAsia="仿宋_GB2312" w:cs="仿宋_GB2312"/>
          <w:color w:val="0C0C0C"/>
          <w:sz w:val="32"/>
          <w:szCs w:val="32"/>
          <w:lang w:val="en-US" w:eastAsia="zh-CN"/>
        </w:rPr>
        <w:t>。一是伴随进入冬季我市气温持续降低，煤炭盗采或有抬头之势；二是市场上叶腊石需求依然旺盛，个别不法分子为了利益，很有可能顶风作案；三是109高速路已完工通车，但仍要防止不法人员借助清理渣石名义进行盗采、盗卖、囤积、扩大开采等行为。</w:t>
      </w:r>
    </w:p>
    <w:p w14:paraId="7C3C3548">
      <w:pPr>
        <w:pStyle w:val="7"/>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仿宋_GB2312"/>
          <w:color w:val="auto"/>
          <w:sz w:val="32"/>
          <w:szCs w:val="32"/>
          <w:lang w:eastAsia="zh-CN"/>
        </w:rPr>
      </w:pPr>
      <w:r>
        <w:rPr>
          <w:rFonts w:hint="eastAsia" w:ascii="仿宋_GB2312" w:eastAsia="仿宋_GB2312" w:cs="仿宋_GB2312"/>
          <w:color w:val="0C0C0C"/>
          <w:sz w:val="32"/>
          <w:szCs w:val="32"/>
        </w:rPr>
        <w:t>请各单位于2025年10月</w:t>
      </w:r>
      <w:r>
        <w:rPr>
          <w:rFonts w:hint="eastAsia" w:ascii="仿宋_GB2312" w:eastAsia="仿宋_GB2312" w:cs="仿宋_GB2312"/>
          <w:color w:val="0C0C0C"/>
          <w:sz w:val="32"/>
          <w:szCs w:val="32"/>
          <w:lang w:val="en-US" w:eastAsia="zh-CN"/>
        </w:rPr>
        <w:t>31</w:t>
      </w:r>
      <w:r>
        <w:rPr>
          <w:rFonts w:hint="eastAsia" w:ascii="仿宋_GB2312" w:eastAsia="仿宋_GB2312" w:cs="仿宋_GB2312"/>
          <w:color w:val="0C0C0C"/>
          <w:sz w:val="32"/>
          <w:szCs w:val="32"/>
        </w:rPr>
        <w:t>日前报送联络员信息</w:t>
      </w:r>
      <w:r>
        <w:rPr>
          <w:rFonts w:hint="eastAsia" w:ascii="仿宋_GB2312" w:eastAsia="仿宋_GB2312" w:cs="仿宋_GB2312"/>
          <w:color w:val="0C0C0C"/>
          <w:sz w:val="32"/>
          <w:szCs w:val="32"/>
          <w:lang w:val="en-US" w:eastAsia="zh-CN"/>
        </w:rPr>
        <w:t>及</w:t>
      </w:r>
      <w:r>
        <w:rPr>
          <w:rFonts w:hint="eastAsia" w:ascii="仿宋_GB2312" w:eastAsia="仿宋_GB2312" w:cs="仿宋_GB2312"/>
          <w:color w:val="0C0C0C"/>
          <w:sz w:val="32"/>
          <w:szCs w:val="32"/>
        </w:rPr>
        <w:t>报送阶段工作进展情况，12月2</w:t>
      </w:r>
      <w:r>
        <w:rPr>
          <w:rFonts w:hint="eastAsia" w:ascii="仿宋_GB2312" w:eastAsia="仿宋_GB2312" w:cs="仿宋_GB2312"/>
          <w:color w:val="0C0C0C"/>
          <w:sz w:val="32"/>
          <w:szCs w:val="32"/>
          <w:lang w:val="en-US" w:eastAsia="zh-CN"/>
        </w:rPr>
        <w:t>0</w:t>
      </w:r>
      <w:r>
        <w:rPr>
          <w:rFonts w:hint="eastAsia" w:ascii="仿宋_GB2312" w:eastAsia="仿宋_GB2312" w:cs="仿宋_GB2312"/>
          <w:color w:val="0C0C0C"/>
          <w:sz w:val="32"/>
          <w:szCs w:val="32"/>
        </w:rPr>
        <w:t>日前将年度工作情况报送至</w:t>
      </w:r>
      <w:r>
        <w:rPr>
          <w:rFonts w:hint="eastAsia" w:ascii="仿宋_GB2312" w:eastAsia="仿宋_GB2312" w:cs="仿宋_GB2312"/>
          <w:color w:val="0C0C0C"/>
          <w:sz w:val="32"/>
          <w:szCs w:val="32"/>
          <w:lang w:val="en-US" w:eastAsia="zh-CN"/>
        </w:rPr>
        <w:t>区</w:t>
      </w:r>
      <w:r>
        <w:rPr>
          <w:rFonts w:hint="eastAsia" w:ascii="仿宋_GB2312" w:eastAsia="仿宋_GB2312" w:cs="仿宋_GB2312"/>
          <w:color w:val="0C0C0C"/>
          <w:sz w:val="32"/>
          <w:szCs w:val="32"/>
        </w:rPr>
        <w:t>安委会办公室。</w:t>
      </w:r>
      <w:r>
        <w:rPr>
          <w:rFonts w:hint="eastAsia" w:ascii="仿宋_GB2312" w:eastAsia="仿宋_GB2312" w:cs="仿宋_GB2312"/>
          <w:color w:val="auto"/>
          <w:sz w:val="32"/>
          <w:szCs w:val="32"/>
        </w:rPr>
        <w:t>请</w:t>
      </w:r>
      <w:r>
        <w:rPr>
          <w:rFonts w:hint="eastAsia" w:ascii="仿宋_GB2312" w:eastAsia="仿宋_GB2312" w:cs="仿宋_GB2312"/>
          <w:color w:val="auto"/>
          <w:sz w:val="32"/>
          <w:szCs w:val="32"/>
          <w:lang w:val="en-US" w:eastAsia="zh-CN"/>
        </w:rPr>
        <w:t>区规自分局</w:t>
      </w:r>
      <w:r>
        <w:rPr>
          <w:rFonts w:hint="eastAsia" w:ascii="仿宋_GB2312" w:eastAsia="仿宋_GB2312" w:cs="仿宋_GB2312"/>
          <w:color w:val="auto"/>
          <w:sz w:val="32"/>
          <w:szCs w:val="32"/>
        </w:rPr>
        <w:t>于</w:t>
      </w:r>
      <w:r>
        <w:rPr>
          <w:rFonts w:hint="eastAsia" w:ascii="仿宋_GB2312" w:eastAsia="仿宋_GB2312" w:cs="仿宋_GB2312"/>
          <w:color w:val="auto"/>
          <w:sz w:val="32"/>
          <w:szCs w:val="32"/>
          <w:lang w:val="en-US" w:eastAsia="zh-CN"/>
        </w:rPr>
        <w:t>10</w:t>
      </w:r>
      <w:r>
        <w:rPr>
          <w:rFonts w:hint="eastAsia" w:ascii="仿宋_GB2312" w:eastAsia="仿宋_GB2312" w:cs="仿宋_GB2312"/>
          <w:color w:val="auto"/>
          <w:sz w:val="32"/>
          <w:szCs w:val="32"/>
        </w:rPr>
        <w:t>月3</w:t>
      </w:r>
      <w:r>
        <w:rPr>
          <w:rFonts w:hint="eastAsia" w:ascii="仿宋_GB2312" w:eastAsia="仿宋_GB2312" w:cs="仿宋_GB2312"/>
          <w:color w:val="auto"/>
          <w:sz w:val="32"/>
          <w:szCs w:val="32"/>
          <w:lang w:val="en-US" w:eastAsia="zh-CN"/>
        </w:rPr>
        <w:t>1</w:t>
      </w:r>
      <w:r>
        <w:rPr>
          <w:rFonts w:hint="eastAsia" w:ascii="仿宋_GB2312" w:eastAsia="仿宋_GB2312" w:cs="仿宋_GB2312"/>
          <w:color w:val="auto"/>
          <w:sz w:val="32"/>
          <w:szCs w:val="32"/>
        </w:rPr>
        <w:t>日前收集</w:t>
      </w:r>
      <w:r>
        <w:rPr>
          <w:rFonts w:hint="eastAsia" w:ascii="仿宋_GB2312" w:eastAsia="仿宋_GB2312" w:cs="仿宋_GB2312"/>
          <w:color w:val="auto"/>
          <w:sz w:val="32"/>
          <w:szCs w:val="32"/>
          <w:lang w:eastAsia="zh-CN"/>
        </w:rPr>
        <w:t>汇总</w:t>
      </w:r>
      <w:r>
        <w:rPr>
          <w:rFonts w:hint="eastAsia" w:ascii="仿宋_GB2312" w:eastAsia="仿宋_GB2312" w:cs="仿宋_GB2312"/>
          <w:color w:val="auto"/>
          <w:sz w:val="32"/>
          <w:szCs w:val="32"/>
          <w:lang w:val="en-US" w:eastAsia="zh-CN"/>
        </w:rPr>
        <w:t>全</w:t>
      </w:r>
      <w:r>
        <w:rPr>
          <w:rFonts w:hint="eastAsia" w:ascii="仿宋_GB2312" w:eastAsia="仿宋_GB2312" w:cs="仿宋_GB2312"/>
          <w:color w:val="auto"/>
          <w:sz w:val="32"/>
          <w:szCs w:val="32"/>
        </w:rPr>
        <w:t>区历史矿洞情况，</w:t>
      </w:r>
      <w:r>
        <w:rPr>
          <w:rFonts w:hint="eastAsia" w:ascii="仿宋_GB2312" w:eastAsia="仿宋_GB2312" w:cs="仿宋_GB2312"/>
          <w:color w:val="auto"/>
          <w:sz w:val="32"/>
          <w:szCs w:val="32"/>
          <w:lang w:eastAsia="zh-CN"/>
        </w:rPr>
        <w:t>报</w:t>
      </w:r>
      <w:r>
        <w:rPr>
          <w:rFonts w:hint="eastAsia" w:ascii="仿宋_GB2312" w:eastAsia="仿宋_GB2312" w:cs="仿宋_GB2312"/>
          <w:color w:val="auto"/>
          <w:sz w:val="32"/>
          <w:szCs w:val="32"/>
          <w:lang w:val="en-US" w:eastAsia="zh-CN"/>
        </w:rPr>
        <w:t>区</w:t>
      </w:r>
      <w:r>
        <w:rPr>
          <w:rFonts w:hint="eastAsia" w:ascii="仿宋_GB2312" w:eastAsia="仿宋_GB2312" w:cs="仿宋_GB2312"/>
          <w:color w:val="auto"/>
          <w:sz w:val="32"/>
          <w:szCs w:val="32"/>
          <w:lang w:eastAsia="zh-CN"/>
        </w:rPr>
        <w:t>安委会办公室（</w:t>
      </w:r>
      <w:r>
        <w:rPr>
          <w:rFonts w:hint="eastAsia" w:ascii="仿宋_GB2312" w:eastAsia="仿宋_GB2312" w:cs="仿宋_GB2312"/>
          <w:color w:val="auto"/>
          <w:sz w:val="32"/>
          <w:szCs w:val="32"/>
          <w:lang w:val="en-US" w:eastAsia="zh-CN"/>
        </w:rPr>
        <w:t>刘超京办：13426113448）</w:t>
      </w:r>
      <w:r>
        <w:rPr>
          <w:rFonts w:hint="eastAsia" w:ascii="仿宋_GB2312" w:eastAsia="仿宋_GB2312" w:cs="仿宋_GB2312"/>
          <w:color w:val="auto"/>
          <w:sz w:val="32"/>
          <w:szCs w:val="32"/>
          <w:lang w:eastAsia="zh-CN"/>
        </w:rPr>
        <w:t>。</w:t>
      </w:r>
    </w:p>
    <w:p w14:paraId="32CB9F1E">
      <w:pPr>
        <w:pStyle w:val="7"/>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仿宋_GB2312"/>
          <w:color w:val="0C0C0C"/>
          <w:sz w:val="32"/>
          <w:szCs w:val="32"/>
        </w:rPr>
      </w:pPr>
    </w:p>
    <w:p w14:paraId="6D9DB17A">
      <w:pPr>
        <w:pStyle w:val="7"/>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sz w:val="32"/>
          <w:szCs w:val="32"/>
        </w:rPr>
      </w:pPr>
      <w:r>
        <w:rPr>
          <w:rFonts w:hint="eastAsia" w:ascii="仿宋_GB2312" w:eastAsia="仿宋_GB2312" w:cs="仿宋_GB2312"/>
          <w:color w:val="0C0C0C"/>
          <w:sz w:val="32"/>
          <w:szCs w:val="32"/>
        </w:rPr>
        <w:t>附件：1.北京市</w:t>
      </w:r>
      <w:r>
        <w:rPr>
          <w:rFonts w:hint="eastAsia" w:ascii="仿宋_GB2312" w:eastAsia="仿宋_GB2312" w:cs="仿宋_GB2312"/>
          <w:color w:val="0C0C0C"/>
          <w:sz w:val="32"/>
          <w:szCs w:val="32"/>
          <w:lang w:val="en-US" w:eastAsia="zh-CN"/>
        </w:rPr>
        <w:t>门头沟区</w:t>
      </w:r>
      <w:r>
        <w:rPr>
          <w:rFonts w:hint="eastAsia" w:ascii="仿宋_GB2312" w:eastAsia="仿宋_GB2312" w:cs="仿宋_GB2312"/>
          <w:color w:val="0C0C0C"/>
          <w:sz w:val="32"/>
          <w:szCs w:val="32"/>
        </w:rPr>
        <w:t>打击盗采联络员信息</w:t>
      </w:r>
    </w:p>
    <w:p w14:paraId="2420122C">
      <w:pPr>
        <w:pStyle w:val="7"/>
        <w:keepNext w:val="0"/>
        <w:keepLines w:val="0"/>
        <w:pageBreakBefore w:val="0"/>
        <w:widowControl/>
        <w:suppressLineNumbers w:val="0"/>
        <w:kinsoku/>
        <w:wordWrap/>
        <w:overflowPunct/>
        <w:topLinePunct w:val="0"/>
        <w:autoSpaceDE/>
        <w:autoSpaceDN/>
        <w:bidi w:val="0"/>
        <w:adjustRightInd/>
        <w:snapToGrid/>
        <w:spacing w:line="560" w:lineRule="exact"/>
        <w:ind w:firstLine="1600" w:firstLineChars="500"/>
        <w:jc w:val="both"/>
        <w:textAlignment w:val="auto"/>
        <w:rPr>
          <w:rFonts w:hint="eastAsia" w:ascii="仿宋_GB2312" w:eastAsia="仿宋_GB2312" w:cs="仿宋_GB2312"/>
          <w:color w:val="0C0C0C"/>
          <w:sz w:val="32"/>
          <w:szCs w:val="32"/>
        </w:rPr>
      </w:pPr>
      <w:r>
        <w:rPr>
          <w:rFonts w:hint="eastAsia" w:ascii="仿宋_GB2312" w:eastAsia="仿宋_GB2312" w:cs="仿宋_GB2312"/>
          <w:color w:val="0C0C0C"/>
          <w:sz w:val="32"/>
          <w:szCs w:val="32"/>
          <w:lang w:val="en-US" w:eastAsia="zh-CN"/>
        </w:rPr>
        <w:t>2</w:t>
      </w:r>
      <w:r>
        <w:rPr>
          <w:rFonts w:hint="eastAsia" w:ascii="仿宋_GB2312" w:eastAsia="仿宋_GB2312" w:cs="仿宋_GB2312"/>
          <w:color w:val="0C0C0C"/>
          <w:sz w:val="32"/>
          <w:szCs w:val="32"/>
        </w:rPr>
        <w:t>.北京市</w:t>
      </w:r>
      <w:r>
        <w:rPr>
          <w:rFonts w:hint="eastAsia" w:ascii="仿宋_GB2312" w:eastAsia="仿宋_GB2312" w:cs="仿宋_GB2312"/>
          <w:color w:val="0C0C0C"/>
          <w:sz w:val="32"/>
          <w:szCs w:val="32"/>
          <w:lang w:val="en-US" w:eastAsia="zh-CN"/>
        </w:rPr>
        <w:t>门头沟区</w:t>
      </w:r>
      <w:r>
        <w:rPr>
          <w:rFonts w:hint="eastAsia" w:ascii="仿宋_GB2312" w:eastAsia="仿宋_GB2312" w:cs="仿宋_GB2312"/>
          <w:color w:val="0C0C0C"/>
          <w:sz w:val="32"/>
          <w:szCs w:val="32"/>
        </w:rPr>
        <w:t>矿洞封堵情况工作台账</w:t>
      </w:r>
    </w:p>
    <w:p w14:paraId="1C1F7485">
      <w:pPr>
        <w:rPr>
          <w:rFonts w:hint="eastAsia" w:ascii="仿宋_GB2312" w:eastAsia="仿宋_GB2312" w:cs="仿宋_GB2312"/>
          <w:color w:val="0C0C0C"/>
          <w:sz w:val="32"/>
          <w:szCs w:val="32"/>
        </w:rPr>
      </w:pPr>
    </w:p>
    <w:p w14:paraId="15AA0BB1">
      <w:pPr>
        <w:rPr>
          <w:rFonts w:hint="eastAsia" w:ascii="仿宋_GB2312" w:eastAsia="仿宋_GB2312" w:cs="仿宋_GB2312"/>
          <w:color w:val="0C0C0C"/>
          <w:sz w:val="32"/>
          <w:szCs w:val="32"/>
        </w:rPr>
      </w:pPr>
    </w:p>
    <w:p w14:paraId="43431168">
      <w:pPr>
        <w:rPr>
          <w:rFonts w:hint="eastAsia" w:ascii="仿宋_GB2312" w:eastAsia="仿宋_GB2312" w:cs="仿宋_GB2312"/>
          <w:color w:val="0C0C0C"/>
          <w:sz w:val="32"/>
          <w:szCs w:val="32"/>
        </w:rPr>
      </w:pPr>
    </w:p>
    <w:p w14:paraId="1C4A7906">
      <w:pPr>
        <w:rPr>
          <w:rFonts w:hint="eastAsia" w:ascii="仿宋_GB2312" w:eastAsia="仿宋_GB2312" w:cs="仿宋_GB2312"/>
          <w:color w:val="0C0C0C"/>
          <w:sz w:val="32"/>
          <w:szCs w:val="32"/>
        </w:rPr>
      </w:pPr>
    </w:p>
    <w:p w14:paraId="01A19F5E">
      <w:pPr>
        <w:rPr>
          <w:rFonts w:hint="eastAsia" w:ascii="仿宋_GB2312" w:eastAsia="仿宋_GB2312" w:cs="仿宋_GB2312"/>
          <w:color w:val="0C0C0C"/>
          <w:sz w:val="32"/>
          <w:szCs w:val="32"/>
        </w:rPr>
      </w:pPr>
    </w:p>
    <w:p w14:paraId="3AC60F32">
      <w:pPr>
        <w:rPr>
          <w:rFonts w:hint="eastAsia" w:ascii="仿宋_GB2312" w:eastAsia="仿宋_GB2312" w:cs="仿宋_GB2312"/>
          <w:color w:val="0C0C0C"/>
          <w:sz w:val="32"/>
          <w:szCs w:val="32"/>
        </w:rPr>
      </w:pPr>
    </w:p>
    <w:p w14:paraId="74451A18">
      <w:pPr>
        <w:keepNext w:val="0"/>
        <w:keepLines w:val="0"/>
        <w:pageBreakBefore w:val="0"/>
        <w:widowControl w:val="0"/>
        <w:kinsoku/>
        <w:wordWrap/>
        <w:overflowPunct/>
        <w:topLinePunct w:val="0"/>
        <w:autoSpaceDE/>
        <w:autoSpaceDN/>
        <w:bidi w:val="0"/>
        <w:adjustRightInd/>
        <w:snapToGrid/>
        <w:spacing w:before="190" w:beforeLines="60" w:line="560" w:lineRule="exact"/>
        <w:jc w:val="both"/>
        <w:textAlignment w:val="auto"/>
        <w:rPr>
          <w:rFonts w:hint="eastAsia"/>
        </w:rPr>
      </w:pPr>
      <w:r>
        <mc:AlternateContent>
          <mc:Choice Requires="wps">
            <w:drawing>
              <wp:anchor distT="0" distB="0" distL="114300" distR="114300" simplePos="0" relativeHeight="251661312" behindDoc="0" locked="0" layoutInCell="1" allowOverlap="1">
                <wp:simplePos x="0" y="0"/>
                <wp:positionH relativeFrom="column">
                  <wp:posOffset>22225</wp:posOffset>
                </wp:positionH>
                <wp:positionV relativeFrom="paragraph">
                  <wp:posOffset>204470</wp:posOffset>
                </wp:positionV>
                <wp:extent cx="5551170" cy="0"/>
                <wp:effectExtent l="0" t="0" r="0" b="0"/>
                <wp:wrapNone/>
                <wp:docPr id="6" name="直接连接符 6"/>
                <wp:cNvGraphicFramePr/>
                <a:graphic xmlns:a="http://schemas.openxmlformats.org/drawingml/2006/main">
                  <a:graphicData uri="http://schemas.microsoft.com/office/word/2010/wordprocessingShape">
                    <wps:wsp>
                      <wps:cNvCnPr/>
                      <wps:spPr>
                        <a:xfrm>
                          <a:off x="0" y="0"/>
                          <a:ext cx="555117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75pt;margin-top:16.1pt;height:0pt;width:437.1pt;z-index:251661312;mso-width-relative:page;mso-height-relative:page;" filled="f" stroked="t" coordsize="21600,21600" o:gfxdata="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YgGardQAAAAHAQAADwAAAAAAAAABACAAAAAiAAAAZHJzL2Rvd25yZXYueG1sUEsB&#10;AhQAFAAAAAgAh07iQCtGRML5AQAA8gMAAA4AAAAAAAAAAQAgAAAAIwEAAGRycy9lMm9Eb2MueG1s&#10;UEsFBgAAAAAGAAYAWQEAAI4FA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3175</wp:posOffset>
                </wp:positionH>
                <wp:positionV relativeFrom="paragraph">
                  <wp:posOffset>473710</wp:posOffset>
                </wp:positionV>
                <wp:extent cx="5582920" cy="0"/>
                <wp:effectExtent l="0" t="0" r="0" b="0"/>
                <wp:wrapNone/>
                <wp:docPr id="7" name="直接连接符 7"/>
                <wp:cNvGraphicFramePr/>
                <a:graphic xmlns:a="http://schemas.openxmlformats.org/drawingml/2006/main">
                  <a:graphicData uri="http://schemas.microsoft.com/office/word/2010/wordprocessingShape">
                    <wps:wsp>
                      <wps:cNvCnPr/>
                      <wps:spPr>
                        <a:xfrm>
                          <a:off x="0" y="0"/>
                          <a:ext cx="558292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25pt;margin-top:37.3pt;height:0pt;width:439.6pt;z-index:251660288;mso-width-relative:page;mso-height-relative:page;" filled="f" stroked="t" coordsize="21600,21600" o:gfxdata="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SYFps9MAAAAGAQAADwAAAAAAAAABACAAAAAiAAAAZHJzL2Rvd25yZXYueG1sUEsB&#10;AhQAFAAAAAgAh07iQGnraOv6AQAA8gMAAA4AAAAAAAAAAQAgAAAAIgEAAGRycy9lMm9Eb2MueG1s&#10;UEsFBgAAAAAGAAYAWQEAAI4FAAAAAA==&#10;">
                <v:fill on="f" focussize="0,0"/>
                <v:stroke color="#000000" joinstyle="round"/>
                <v:imagedata o:title=""/>
                <o:lock v:ext="edit" aspectratio="f"/>
              </v:line>
            </w:pict>
          </mc:Fallback>
        </mc:AlternateContent>
      </w:r>
      <w:r>
        <w:rPr>
          <w:rFonts w:hint="eastAsia" w:ascii="仿宋_GB2312" w:eastAsia="仿宋_GB2312" w:cs="仿宋_GB2312"/>
          <w:spacing w:val="-20"/>
          <w:sz w:val="32"/>
          <w:szCs w:val="32"/>
        </w:rPr>
        <w:t>门头沟区安全生产委员会办公室</w:t>
      </w:r>
      <w:r>
        <w:rPr>
          <w:rFonts w:ascii="仿宋_GB2312" w:eastAsia="仿宋_GB2312" w:cs="仿宋_GB2312"/>
          <w:sz w:val="32"/>
          <w:szCs w:val="32"/>
        </w:rPr>
        <w:t xml:space="preserve">      </w:t>
      </w:r>
      <w:r>
        <w:rPr>
          <w:rFonts w:hint="eastAsia" w:ascii="仿宋_GB2312" w:eastAsia="仿宋_GB2312" w:cs="仿宋_GB2312"/>
          <w:sz w:val="32"/>
          <w:szCs w:val="32"/>
          <w:lang w:val="en-US" w:eastAsia="zh-CN"/>
        </w:rPr>
        <w:t xml:space="preserve">    </w:t>
      </w:r>
      <w:r>
        <w:rPr>
          <w:rFonts w:ascii="仿宋_GB2312" w:eastAsia="仿宋_GB2312" w:cs="仿宋_GB2312"/>
          <w:sz w:val="32"/>
          <w:szCs w:val="32"/>
        </w:rPr>
        <w:t xml:space="preserve"> </w:t>
      </w:r>
      <w:r>
        <w:rPr>
          <w:rFonts w:ascii="仿宋_GB2312" w:eastAsia="仿宋_GB2312" w:cs="仿宋_GB2312"/>
          <w:spacing w:val="-20"/>
          <w:sz w:val="32"/>
          <w:szCs w:val="32"/>
        </w:rPr>
        <w:t>20</w:t>
      </w:r>
      <w:r>
        <w:rPr>
          <w:rFonts w:hint="eastAsia" w:ascii="仿宋_GB2312" w:eastAsia="仿宋_GB2312" w:cs="仿宋_GB2312"/>
          <w:spacing w:val="-20"/>
          <w:sz w:val="32"/>
          <w:szCs w:val="32"/>
          <w:lang w:val="en-US" w:eastAsia="zh-CN"/>
        </w:rPr>
        <w:t>25</w:t>
      </w:r>
      <w:r>
        <w:rPr>
          <w:rFonts w:hint="eastAsia" w:ascii="仿宋_GB2312" w:eastAsia="仿宋_GB2312" w:cs="仿宋_GB2312"/>
          <w:spacing w:val="-20"/>
          <w:sz w:val="32"/>
          <w:szCs w:val="32"/>
        </w:rPr>
        <w:t>年</w:t>
      </w:r>
      <w:r>
        <w:rPr>
          <w:rFonts w:hint="eastAsia" w:ascii="仿宋_GB2312" w:eastAsia="仿宋_GB2312" w:cs="仿宋_GB2312"/>
          <w:spacing w:val="-20"/>
          <w:sz w:val="32"/>
          <w:szCs w:val="32"/>
          <w:lang w:val="en-US" w:eastAsia="zh-CN"/>
        </w:rPr>
        <w:t>10</w:t>
      </w:r>
      <w:r>
        <w:rPr>
          <w:rFonts w:hint="eastAsia" w:ascii="仿宋_GB2312" w:eastAsia="仿宋_GB2312" w:cs="仿宋_GB2312"/>
          <w:spacing w:val="-20"/>
          <w:sz w:val="32"/>
          <w:szCs w:val="32"/>
        </w:rPr>
        <w:t>月</w:t>
      </w:r>
      <w:r>
        <w:rPr>
          <w:rFonts w:hint="eastAsia" w:ascii="仿宋_GB2312" w:eastAsia="仿宋_GB2312" w:cs="仿宋_GB2312"/>
          <w:spacing w:val="-20"/>
          <w:sz w:val="32"/>
          <w:szCs w:val="32"/>
          <w:lang w:val="en-US" w:eastAsia="zh-CN"/>
        </w:rPr>
        <w:t>28</w:t>
      </w:r>
      <w:r>
        <w:rPr>
          <w:rFonts w:hint="eastAsia" w:ascii="仿宋_GB2312" w:eastAsia="仿宋_GB2312" w:cs="仿宋_GB2312"/>
          <w:spacing w:val="-20"/>
          <w:sz w:val="32"/>
          <w:szCs w:val="32"/>
        </w:rPr>
        <w:t>日印发</w:t>
      </w:r>
    </w:p>
    <w:p w14:paraId="6C692A3C">
      <w:pPr>
        <w:jc w:val="left"/>
        <w:rPr>
          <w:rFonts w:hint="eastAsia"/>
        </w:rPr>
        <w:sectPr>
          <w:pgSz w:w="11906" w:h="16838"/>
          <w:pgMar w:top="2098" w:right="1800" w:bottom="1984" w:left="1587" w:header="851" w:footer="992" w:gutter="0"/>
          <w:cols w:space="720" w:num="1"/>
          <w:docGrid w:type="lines" w:linePitch="312" w:charSpace="0"/>
        </w:sectPr>
      </w:pPr>
    </w:p>
    <w:p w14:paraId="7A489F77">
      <w:pPr>
        <w:pStyle w:val="5"/>
        <w:rPr>
          <w:rFonts w:hint="eastAsia" w:ascii="仿宋_GB2312" w:hAnsi="仿宋_GB2312" w:eastAsia="仿宋_GB2312" w:cs="仿宋_GB2312"/>
          <w:i w:val="0"/>
          <w:caps w:val="0"/>
          <w:color w:val="auto"/>
          <w:spacing w:val="0"/>
          <w:kern w:val="0"/>
          <w:sz w:val="32"/>
          <w:szCs w:val="32"/>
          <w:highlight w:val="none"/>
          <w:lang w:val="en-US" w:eastAsia="zh-CN" w:bidi="ar"/>
        </w:rPr>
      </w:pPr>
      <w:r>
        <w:rPr>
          <w:rFonts w:hint="eastAsia" w:ascii="仿宋_GB2312" w:hAnsi="仿宋_GB2312" w:eastAsia="仿宋_GB2312" w:cs="仿宋_GB2312"/>
          <w:i w:val="0"/>
          <w:caps w:val="0"/>
          <w:color w:val="auto"/>
          <w:spacing w:val="0"/>
          <w:kern w:val="0"/>
          <w:sz w:val="32"/>
          <w:szCs w:val="32"/>
          <w:highlight w:val="none"/>
          <w:lang w:val="en-US" w:eastAsia="zh-CN" w:bidi="ar"/>
        </w:rPr>
        <w:t>附件1</w:t>
      </w:r>
    </w:p>
    <w:p w14:paraId="035208ED">
      <w:pPr>
        <w:jc w:val="center"/>
        <w:rPr>
          <w:rFonts w:hint="eastAsia" w:ascii="方正小标宋简体" w:hAnsi="方正小标宋简体" w:eastAsia="方正小标宋简体" w:cs="方正小标宋简体"/>
          <w:i w:val="0"/>
          <w:caps w:val="0"/>
          <w:color w:val="auto"/>
          <w:spacing w:val="0"/>
          <w:kern w:val="0"/>
          <w:sz w:val="44"/>
          <w:szCs w:val="44"/>
          <w:highlight w:val="none"/>
          <w:lang w:val="en-US" w:eastAsia="zh-CN" w:bidi="ar"/>
        </w:rPr>
      </w:pPr>
      <w:r>
        <w:rPr>
          <w:rFonts w:hint="eastAsia" w:ascii="方正小标宋简体" w:hAnsi="方正小标宋简体" w:eastAsia="方正小标宋简体" w:cs="方正小标宋简体"/>
          <w:i w:val="0"/>
          <w:caps w:val="0"/>
          <w:color w:val="auto"/>
          <w:spacing w:val="0"/>
          <w:kern w:val="0"/>
          <w:sz w:val="44"/>
          <w:szCs w:val="44"/>
          <w:highlight w:val="none"/>
          <w:lang w:val="en-US" w:eastAsia="zh-CN" w:bidi="ar"/>
        </w:rPr>
        <w:t>北京市门头沟区打击盗采联络员信息</w:t>
      </w:r>
    </w:p>
    <w:p w14:paraId="12AB9285">
      <w:pPr>
        <w:pStyle w:val="5"/>
        <w:rPr>
          <w:rFonts w:hint="eastAsia"/>
          <w:lang w:val="en-US" w:eastAsia="zh-CN"/>
        </w:rPr>
      </w:pPr>
    </w:p>
    <w:tbl>
      <w:tblPr>
        <w:tblStyle w:val="9"/>
        <w:tblW w:w="124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3"/>
        <w:gridCol w:w="2180"/>
        <w:gridCol w:w="3660"/>
        <w:gridCol w:w="3194"/>
        <w:gridCol w:w="2106"/>
      </w:tblGrid>
      <w:tr w14:paraId="502E1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343" w:type="dxa"/>
            <w:vAlign w:val="center"/>
          </w:tcPr>
          <w:p w14:paraId="105D18B3">
            <w:pPr>
              <w:pStyle w:val="5"/>
              <w:jc w:val="center"/>
              <w:rPr>
                <w:rFonts w:hint="eastAsia" w:ascii="仿宋_GB2312" w:hAnsi="仿宋_GB2312" w:eastAsia="仿宋_GB2312" w:cs="仿宋_GB2312"/>
                <w:b/>
                <w:bCs/>
                <w:i w:val="0"/>
                <w:caps w:val="0"/>
                <w:color w:val="auto"/>
                <w:spacing w:val="0"/>
                <w:kern w:val="0"/>
                <w:sz w:val="32"/>
                <w:szCs w:val="32"/>
                <w:highlight w:val="none"/>
                <w:vertAlign w:val="baseline"/>
                <w:lang w:val="en-US" w:eastAsia="zh-CN" w:bidi="ar"/>
              </w:rPr>
            </w:pPr>
            <w:r>
              <w:rPr>
                <w:rFonts w:hint="eastAsia" w:ascii="仿宋_GB2312" w:hAnsi="仿宋_GB2312" w:eastAsia="仿宋_GB2312" w:cs="仿宋_GB2312"/>
                <w:b/>
                <w:bCs/>
                <w:i w:val="0"/>
                <w:caps w:val="0"/>
                <w:color w:val="auto"/>
                <w:spacing w:val="0"/>
                <w:kern w:val="0"/>
                <w:sz w:val="32"/>
                <w:szCs w:val="32"/>
                <w:highlight w:val="none"/>
                <w:vertAlign w:val="baseline"/>
                <w:lang w:val="en-US" w:eastAsia="zh-CN" w:bidi="ar"/>
              </w:rPr>
              <w:t>序号</w:t>
            </w:r>
          </w:p>
        </w:tc>
        <w:tc>
          <w:tcPr>
            <w:tcW w:w="2180" w:type="dxa"/>
            <w:vAlign w:val="center"/>
          </w:tcPr>
          <w:p w14:paraId="2FC203C2">
            <w:pPr>
              <w:pStyle w:val="5"/>
              <w:jc w:val="center"/>
              <w:rPr>
                <w:rFonts w:hint="eastAsia" w:ascii="仿宋_GB2312" w:hAnsi="仿宋_GB2312" w:eastAsia="仿宋_GB2312" w:cs="仿宋_GB2312"/>
                <w:b/>
                <w:bCs/>
                <w:i w:val="0"/>
                <w:caps w:val="0"/>
                <w:color w:val="auto"/>
                <w:spacing w:val="0"/>
                <w:kern w:val="0"/>
                <w:sz w:val="32"/>
                <w:szCs w:val="32"/>
                <w:highlight w:val="none"/>
                <w:vertAlign w:val="baseline"/>
                <w:lang w:val="en-US" w:eastAsia="zh-CN" w:bidi="ar"/>
              </w:rPr>
            </w:pPr>
            <w:r>
              <w:rPr>
                <w:rFonts w:hint="eastAsia" w:ascii="仿宋_GB2312" w:hAnsi="仿宋_GB2312" w:eastAsia="仿宋_GB2312" w:cs="仿宋_GB2312"/>
                <w:b/>
                <w:bCs/>
                <w:i w:val="0"/>
                <w:caps w:val="0"/>
                <w:color w:val="auto"/>
                <w:spacing w:val="0"/>
                <w:kern w:val="0"/>
                <w:sz w:val="32"/>
                <w:szCs w:val="32"/>
                <w:highlight w:val="none"/>
                <w:vertAlign w:val="baseline"/>
                <w:lang w:val="en-US" w:eastAsia="zh-CN" w:bidi="ar"/>
              </w:rPr>
              <w:t>联络员</w:t>
            </w:r>
          </w:p>
        </w:tc>
        <w:tc>
          <w:tcPr>
            <w:tcW w:w="3660" w:type="dxa"/>
            <w:vAlign w:val="center"/>
          </w:tcPr>
          <w:p w14:paraId="1B1F842C">
            <w:pPr>
              <w:pStyle w:val="5"/>
              <w:jc w:val="center"/>
              <w:rPr>
                <w:rFonts w:hint="eastAsia" w:ascii="仿宋_GB2312" w:hAnsi="仿宋_GB2312" w:eastAsia="仿宋_GB2312" w:cs="仿宋_GB2312"/>
                <w:b/>
                <w:bCs/>
                <w:i w:val="0"/>
                <w:caps w:val="0"/>
                <w:color w:val="auto"/>
                <w:spacing w:val="0"/>
                <w:kern w:val="0"/>
                <w:sz w:val="32"/>
                <w:szCs w:val="32"/>
                <w:highlight w:val="none"/>
                <w:vertAlign w:val="baseline"/>
                <w:lang w:val="en-US" w:eastAsia="zh-CN" w:bidi="ar"/>
              </w:rPr>
            </w:pPr>
            <w:r>
              <w:rPr>
                <w:rFonts w:hint="eastAsia" w:ascii="仿宋_GB2312" w:hAnsi="仿宋_GB2312" w:eastAsia="仿宋_GB2312" w:cs="仿宋_GB2312"/>
                <w:b/>
                <w:bCs/>
                <w:i w:val="0"/>
                <w:caps w:val="0"/>
                <w:color w:val="auto"/>
                <w:spacing w:val="0"/>
                <w:kern w:val="0"/>
                <w:sz w:val="32"/>
                <w:szCs w:val="32"/>
                <w:highlight w:val="none"/>
                <w:vertAlign w:val="baseline"/>
                <w:lang w:val="en-US" w:eastAsia="zh-CN" w:bidi="ar"/>
              </w:rPr>
              <w:t>单位及职务</w:t>
            </w:r>
          </w:p>
        </w:tc>
        <w:tc>
          <w:tcPr>
            <w:tcW w:w="3194" w:type="dxa"/>
            <w:vAlign w:val="center"/>
          </w:tcPr>
          <w:p w14:paraId="0A15C733">
            <w:pPr>
              <w:pStyle w:val="5"/>
              <w:jc w:val="center"/>
              <w:rPr>
                <w:rFonts w:hint="eastAsia" w:ascii="仿宋_GB2312" w:hAnsi="仿宋_GB2312" w:eastAsia="仿宋_GB2312" w:cs="仿宋_GB2312"/>
                <w:b/>
                <w:bCs/>
                <w:i w:val="0"/>
                <w:caps w:val="0"/>
                <w:color w:val="auto"/>
                <w:spacing w:val="0"/>
                <w:kern w:val="0"/>
                <w:sz w:val="32"/>
                <w:szCs w:val="32"/>
                <w:highlight w:val="none"/>
                <w:vertAlign w:val="baseline"/>
                <w:lang w:val="en-US" w:eastAsia="zh-CN" w:bidi="ar"/>
              </w:rPr>
            </w:pPr>
            <w:r>
              <w:rPr>
                <w:rFonts w:hint="eastAsia" w:ascii="仿宋_GB2312" w:hAnsi="仿宋_GB2312" w:eastAsia="仿宋_GB2312" w:cs="仿宋_GB2312"/>
                <w:b/>
                <w:bCs/>
                <w:i w:val="0"/>
                <w:caps w:val="0"/>
                <w:color w:val="auto"/>
                <w:spacing w:val="0"/>
                <w:kern w:val="0"/>
                <w:sz w:val="32"/>
                <w:szCs w:val="32"/>
                <w:highlight w:val="none"/>
                <w:vertAlign w:val="baseline"/>
                <w:lang w:val="en-US" w:eastAsia="zh-CN" w:bidi="ar"/>
              </w:rPr>
              <w:t>联系电话</w:t>
            </w:r>
          </w:p>
        </w:tc>
        <w:tc>
          <w:tcPr>
            <w:tcW w:w="2106" w:type="dxa"/>
            <w:vAlign w:val="center"/>
          </w:tcPr>
          <w:p w14:paraId="43E706B0">
            <w:pPr>
              <w:pStyle w:val="5"/>
              <w:jc w:val="center"/>
              <w:rPr>
                <w:rFonts w:hint="eastAsia" w:ascii="仿宋_GB2312" w:hAnsi="仿宋_GB2312" w:eastAsia="仿宋_GB2312" w:cs="仿宋_GB2312"/>
                <w:b/>
                <w:bCs/>
                <w:i w:val="0"/>
                <w:caps w:val="0"/>
                <w:color w:val="auto"/>
                <w:spacing w:val="0"/>
                <w:kern w:val="0"/>
                <w:sz w:val="32"/>
                <w:szCs w:val="32"/>
                <w:highlight w:val="none"/>
                <w:vertAlign w:val="baseline"/>
                <w:lang w:val="en-US" w:eastAsia="zh-CN" w:bidi="ar"/>
              </w:rPr>
            </w:pPr>
            <w:r>
              <w:rPr>
                <w:rFonts w:hint="eastAsia" w:ascii="仿宋_GB2312" w:hAnsi="仿宋_GB2312" w:eastAsia="仿宋_GB2312" w:cs="仿宋_GB2312"/>
                <w:b/>
                <w:bCs/>
                <w:i w:val="0"/>
                <w:caps w:val="0"/>
                <w:color w:val="auto"/>
                <w:spacing w:val="0"/>
                <w:kern w:val="0"/>
                <w:sz w:val="32"/>
                <w:szCs w:val="32"/>
                <w:highlight w:val="none"/>
                <w:vertAlign w:val="baseline"/>
                <w:lang w:val="en-US" w:eastAsia="zh-CN" w:bidi="ar"/>
              </w:rPr>
              <w:t>备注</w:t>
            </w:r>
          </w:p>
        </w:tc>
      </w:tr>
      <w:tr w14:paraId="53DC9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3" w:type="dxa"/>
            <w:vAlign w:val="top"/>
          </w:tcPr>
          <w:p w14:paraId="01F44E6D">
            <w:pPr>
              <w:pStyle w:val="5"/>
              <w:rPr>
                <w:rFonts w:hint="eastAsia" w:ascii="仿宋_GB2312" w:hAnsi="仿宋_GB2312" w:eastAsia="仿宋_GB2312" w:cs="仿宋_GB2312"/>
                <w:i w:val="0"/>
                <w:caps w:val="0"/>
                <w:color w:val="auto"/>
                <w:spacing w:val="0"/>
                <w:kern w:val="0"/>
                <w:sz w:val="48"/>
                <w:szCs w:val="48"/>
                <w:highlight w:val="none"/>
                <w:vertAlign w:val="baseline"/>
                <w:lang w:val="en-US" w:eastAsia="zh-CN" w:bidi="ar"/>
              </w:rPr>
            </w:pPr>
          </w:p>
        </w:tc>
        <w:tc>
          <w:tcPr>
            <w:tcW w:w="2180" w:type="dxa"/>
            <w:vAlign w:val="top"/>
          </w:tcPr>
          <w:p w14:paraId="4F76B9E9">
            <w:pPr>
              <w:pStyle w:val="5"/>
              <w:rPr>
                <w:rFonts w:hint="eastAsia" w:ascii="仿宋_GB2312" w:hAnsi="仿宋_GB2312" w:eastAsia="仿宋_GB2312" w:cs="仿宋_GB2312"/>
                <w:i w:val="0"/>
                <w:caps w:val="0"/>
                <w:color w:val="auto"/>
                <w:spacing w:val="0"/>
                <w:kern w:val="0"/>
                <w:sz w:val="48"/>
                <w:szCs w:val="48"/>
                <w:highlight w:val="none"/>
                <w:vertAlign w:val="baseline"/>
                <w:lang w:val="en-US" w:eastAsia="zh-CN" w:bidi="ar"/>
              </w:rPr>
            </w:pPr>
          </w:p>
        </w:tc>
        <w:tc>
          <w:tcPr>
            <w:tcW w:w="3660" w:type="dxa"/>
            <w:vAlign w:val="top"/>
          </w:tcPr>
          <w:p w14:paraId="09F201E8">
            <w:pPr>
              <w:pStyle w:val="5"/>
              <w:rPr>
                <w:rFonts w:hint="eastAsia" w:ascii="仿宋_GB2312" w:hAnsi="仿宋_GB2312" w:eastAsia="仿宋_GB2312" w:cs="仿宋_GB2312"/>
                <w:i w:val="0"/>
                <w:caps w:val="0"/>
                <w:color w:val="auto"/>
                <w:spacing w:val="0"/>
                <w:kern w:val="0"/>
                <w:sz w:val="48"/>
                <w:szCs w:val="48"/>
                <w:highlight w:val="none"/>
                <w:vertAlign w:val="baseline"/>
                <w:lang w:val="en-US" w:eastAsia="zh-CN" w:bidi="ar"/>
              </w:rPr>
            </w:pPr>
          </w:p>
        </w:tc>
        <w:tc>
          <w:tcPr>
            <w:tcW w:w="3194" w:type="dxa"/>
            <w:vAlign w:val="top"/>
          </w:tcPr>
          <w:p w14:paraId="40795D2F">
            <w:pPr>
              <w:pStyle w:val="5"/>
              <w:rPr>
                <w:rFonts w:hint="eastAsia" w:ascii="仿宋_GB2312" w:hAnsi="仿宋_GB2312" w:eastAsia="仿宋_GB2312" w:cs="仿宋_GB2312"/>
                <w:i w:val="0"/>
                <w:caps w:val="0"/>
                <w:color w:val="auto"/>
                <w:spacing w:val="0"/>
                <w:kern w:val="0"/>
                <w:sz w:val="48"/>
                <w:szCs w:val="48"/>
                <w:highlight w:val="none"/>
                <w:vertAlign w:val="baseline"/>
                <w:lang w:val="en-US" w:eastAsia="zh-CN" w:bidi="ar"/>
              </w:rPr>
            </w:pPr>
          </w:p>
        </w:tc>
        <w:tc>
          <w:tcPr>
            <w:tcW w:w="2106" w:type="dxa"/>
            <w:vAlign w:val="top"/>
          </w:tcPr>
          <w:p w14:paraId="58FA96B6">
            <w:pPr>
              <w:pStyle w:val="5"/>
              <w:rPr>
                <w:rFonts w:hint="eastAsia" w:ascii="仿宋_GB2312" w:hAnsi="仿宋_GB2312" w:eastAsia="仿宋_GB2312" w:cs="仿宋_GB2312"/>
                <w:i w:val="0"/>
                <w:caps w:val="0"/>
                <w:color w:val="auto"/>
                <w:spacing w:val="0"/>
                <w:kern w:val="0"/>
                <w:sz w:val="48"/>
                <w:szCs w:val="48"/>
                <w:highlight w:val="none"/>
                <w:vertAlign w:val="baseline"/>
                <w:lang w:val="en-US" w:eastAsia="zh-CN" w:bidi="ar"/>
              </w:rPr>
            </w:pPr>
          </w:p>
        </w:tc>
      </w:tr>
      <w:tr w14:paraId="52A1D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3" w:type="dxa"/>
            <w:vAlign w:val="top"/>
          </w:tcPr>
          <w:p w14:paraId="2B182343">
            <w:pPr>
              <w:pStyle w:val="5"/>
              <w:rPr>
                <w:rFonts w:hint="eastAsia" w:ascii="仿宋_GB2312" w:hAnsi="仿宋_GB2312" w:eastAsia="仿宋_GB2312" w:cs="仿宋_GB2312"/>
                <w:i w:val="0"/>
                <w:caps w:val="0"/>
                <w:color w:val="auto"/>
                <w:spacing w:val="0"/>
                <w:kern w:val="0"/>
                <w:sz w:val="48"/>
                <w:szCs w:val="48"/>
                <w:highlight w:val="none"/>
                <w:vertAlign w:val="baseline"/>
                <w:lang w:val="en-US" w:eastAsia="zh-CN" w:bidi="ar"/>
              </w:rPr>
            </w:pPr>
          </w:p>
        </w:tc>
        <w:tc>
          <w:tcPr>
            <w:tcW w:w="2180" w:type="dxa"/>
            <w:vAlign w:val="top"/>
          </w:tcPr>
          <w:p w14:paraId="00B11EF7">
            <w:pPr>
              <w:pStyle w:val="5"/>
              <w:rPr>
                <w:rFonts w:hint="eastAsia" w:ascii="仿宋_GB2312" w:hAnsi="仿宋_GB2312" w:eastAsia="仿宋_GB2312" w:cs="仿宋_GB2312"/>
                <w:i w:val="0"/>
                <w:caps w:val="0"/>
                <w:color w:val="auto"/>
                <w:spacing w:val="0"/>
                <w:kern w:val="0"/>
                <w:sz w:val="48"/>
                <w:szCs w:val="48"/>
                <w:highlight w:val="none"/>
                <w:vertAlign w:val="baseline"/>
                <w:lang w:val="en-US" w:eastAsia="zh-CN" w:bidi="ar"/>
              </w:rPr>
            </w:pPr>
          </w:p>
        </w:tc>
        <w:tc>
          <w:tcPr>
            <w:tcW w:w="3660" w:type="dxa"/>
            <w:vAlign w:val="top"/>
          </w:tcPr>
          <w:p w14:paraId="2C85E918">
            <w:pPr>
              <w:pStyle w:val="5"/>
              <w:rPr>
                <w:rFonts w:hint="eastAsia" w:ascii="仿宋_GB2312" w:hAnsi="仿宋_GB2312" w:eastAsia="仿宋_GB2312" w:cs="仿宋_GB2312"/>
                <w:i w:val="0"/>
                <w:caps w:val="0"/>
                <w:color w:val="auto"/>
                <w:spacing w:val="0"/>
                <w:kern w:val="0"/>
                <w:sz w:val="48"/>
                <w:szCs w:val="48"/>
                <w:highlight w:val="none"/>
                <w:vertAlign w:val="baseline"/>
                <w:lang w:val="en-US" w:eastAsia="zh-CN" w:bidi="ar"/>
              </w:rPr>
            </w:pPr>
          </w:p>
        </w:tc>
        <w:tc>
          <w:tcPr>
            <w:tcW w:w="3194" w:type="dxa"/>
            <w:vAlign w:val="top"/>
          </w:tcPr>
          <w:p w14:paraId="6097D694">
            <w:pPr>
              <w:pStyle w:val="5"/>
              <w:rPr>
                <w:rFonts w:hint="eastAsia" w:ascii="仿宋_GB2312" w:hAnsi="仿宋_GB2312" w:eastAsia="仿宋_GB2312" w:cs="仿宋_GB2312"/>
                <w:i w:val="0"/>
                <w:caps w:val="0"/>
                <w:color w:val="auto"/>
                <w:spacing w:val="0"/>
                <w:kern w:val="0"/>
                <w:sz w:val="48"/>
                <w:szCs w:val="48"/>
                <w:highlight w:val="none"/>
                <w:vertAlign w:val="baseline"/>
                <w:lang w:val="en-US" w:eastAsia="zh-CN" w:bidi="ar"/>
              </w:rPr>
            </w:pPr>
          </w:p>
        </w:tc>
        <w:tc>
          <w:tcPr>
            <w:tcW w:w="2106" w:type="dxa"/>
            <w:vAlign w:val="top"/>
          </w:tcPr>
          <w:p w14:paraId="3E7AE6BC">
            <w:pPr>
              <w:pStyle w:val="5"/>
              <w:rPr>
                <w:rFonts w:hint="eastAsia" w:ascii="仿宋_GB2312" w:hAnsi="仿宋_GB2312" w:eastAsia="仿宋_GB2312" w:cs="仿宋_GB2312"/>
                <w:i w:val="0"/>
                <w:caps w:val="0"/>
                <w:color w:val="auto"/>
                <w:spacing w:val="0"/>
                <w:kern w:val="0"/>
                <w:sz w:val="48"/>
                <w:szCs w:val="48"/>
                <w:highlight w:val="none"/>
                <w:vertAlign w:val="baseline"/>
                <w:lang w:val="en-US" w:eastAsia="zh-CN" w:bidi="ar"/>
              </w:rPr>
            </w:pPr>
          </w:p>
        </w:tc>
      </w:tr>
      <w:tr w14:paraId="43CF6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3" w:type="dxa"/>
            <w:vAlign w:val="top"/>
          </w:tcPr>
          <w:p w14:paraId="7D0B82E2">
            <w:pPr>
              <w:pStyle w:val="5"/>
              <w:rPr>
                <w:rFonts w:hint="eastAsia" w:ascii="仿宋_GB2312" w:hAnsi="仿宋_GB2312" w:eastAsia="仿宋_GB2312" w:cs="仿宋_GB2312"/>
                <w:i w:val="0"/>
                <w:caps w:val="0"/>
                <w:color w:val="auto"/>
                <w:spacing w:val="0"/>
                <w:kern w:val="0"/>
                <w:sz w:val="48"/>
                <w:szCs w:val="48"/>
                <w:highlight w:val="none"/>
                <w:vertAlign w:val="baseline"/>
                <w:lang w:val="en-US" w:eastAsia="zh-CN" w:bidi="ar"/>
              </w:rPr>
            </w:pPr>
          </w:p>
        </w:tc>
        <w:tc>
          <w:tcPr>
            <w:tcW w:w="2180" w:type="dxa"/>
            <w:vAlign w:val="top"/>
          </w:tcPr>
          <w:p w14:paraId="29B614A9">
            <w:pPr>
              <w:pStyle w:val="5"/>
              <w:rPr>
                <w:rFonts w:hint="eastAsia" w:ascii="仿宋_GB2312" w:hAnsi="仿宋_GB2312" w:eastAsia="仿宋_GB2312" w:cs="仿宋_GB2312"/>
                <w:i w:val="0"/>
                <w:caps w:val="0"/>
                <w:color w:val="auto"/>
                <w:spacing w:val="0"/>
                <w:kern w:val="0"/>
                <w:sz w:val="48"/>
                <w:szCs w:val="48"/>
                <w:highlight w:val="none"/>
                <w:vertAlign w:val="baseline"/>
                <w:lang w:val="en-US" w:eastAsia="zh-CN" w:bidi="ar"/>
              </w:rPr>
            </w:pPr>
          </w:p>
        </w:tc>
        <w:tc>
          <w:tcPr>
            <w:tcW w:w="3660" w:type="dxa"/>
            <w:vAlign w:val="top"/>
          </w:tcPr>
          <w:p w14:paraId="795E95F8">
            <w:pPr>
              <w:pStyle w:val="5"/>
              <w:rPr>
                <w:rFonts w:hint="eastAsia" w:ascii="仿宋_GB2312" w:hAnsi="仿宋_GB2312" w:eastAsia="仿宋_GB2312" w:cs="仿宋_GB2312"/>
                <w:i w:val="0"/>
                <w:caps w:val="0"/>
                <w:color w:val="auto"/>
                <w:spacing w:val="0"/>
                <w:kern w:val="0"/>
                <w:sz w:val="48"/>
                <w:szCs w:val="48"/>
                <w:highlight w:val="none"/>
                <w:vertAlign w:val="baseline"/>
                <w:lang w:val="en-US" w:eastAsia="zh-CN" w:bidi="ar"/>
              </w:rPr>
            </w:pPr>
          </w:p>
        </w:tc>
        <w:tc>
          <w:tcPr>
            <w:tcW w:w="3194" w:type="dxa"/>
            <w:vAlign w:val="top"/>
          </w:tcPr>
          <w:p w14:paraId="4A1EE00C">
            <w:pPr>
              <w:pStyle w:val="5"/>
              <w:rPr>
                <w:rFonts w:hint="eastAsia" w:ascii="仿宋_GB2312" w:hAnsi="仿宋_GB2312" w:eastAsia="仿宋_GB2312" w:cs="仿宋_GB2312"/>
                <w:i w:val="0"/>
                <w:caps w:val="0"/>
                <w:color w:val="auto"/>
                <w:spacing w:val="0"/>
                <w:kern w:val="0"/>
                <w:sz w:val="48"/>
                <w:szCs w:val="48"/>
                <w:highlight w:val="none"/>
                <w:vertAlign w:val="baseline"/>
                <w:lang w:val="en-US" w:eastAsia="zh-CN" w:bidi="ar"/>
              </w:rPr>
            </w:pPr>
          </w:p>
        </w:tc>
        <w:tc>
          <w:tcPr>
            <w:tcW w:w="2106" w:type="dxa"/>
            <w:vAlign w:val="top"/>
          </w:tcPr>
          <w:p w14:paraId="68A46584">
            <w:pPr>
              <w:pStyle w:val="5"/>
              <w:rPr>
                <w:rFonts w:hint="eastAsia" w:ascii="仿宋_GB2312" w:hAnsi="仿宋_GB2312" w:eastAsia="仿宋_GB2312" w:cs="仿宋_GB2312"/>
                <w:i w:val="0"/>
                <w:caps w:val="0"/>
                <w:color w:val="auto"/>
                <w:spacing w:val="0"/>
                <w:kern w:val="0"/>
                <w:sz w:val="48"/>
                <w:szCs w:val="48"/>
                <w:highlight w:val="none"/>
                <w:vertAlign w:val="baseline"/>
                <w:lang w:val="en-US" w:eastAsia="zh-CN" w:bidi="ar"/>
              </w:rPr>
            </w:pPr>
          </w:p>
        </w:tc>
      </w:tr>
      <w:tr w14:paraId="57041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3" w:type="dxa"/>
            <w:vAlign w:val="top"/>
          </w:tcPr>
          <w:p w14:paraId="18CCB8BE">
            <w:pPr>
              <w:pStyle w:val="5"/>
              <w:rPr>
                <w:rFonts w:hint="eastAsia" w:ascii="仿宋_GB2312" w:hAnsi="仿宋_GB2312" w:eastAsia="仿宋_GB2312" w:cs="仿宋_GB2312"/>
                <w:i w:val="0"/>
                <w:caps w:val="0"/>
                <w:color w:val="auto"/>
                <w:spacing w:val="0"/>
                <w:kern w:val="0"/>
                <w:sz w:val="48"/>
                <w:szCs w:val="48"/>
                <w:highlight w:val="none"/>
                <w:vertAlign w:val="baseline"/>
                <w:lang w:val="en-US" w:eastAsia="zh-CN" w:bidi="ar"/>
              </w:rPr>
            </w:pPr>
          </w:p>
        </w:tc>
        <w:tc>
          <w:tcPr>
            <w:tcW w:w="2180" w:type="dxa"/>
            <w:vAlign w:val="top"/>
          </w:tcPr>
          <w:p w14:paraId="3F71F04A">
            <w:pPr>
              <w:pStyle w:val="5"/>
              <w:rPr>
                <w:rFonts w:hint="eastAsia" w:ascii="仿宋_GB2312" w:hAnsi="仿宋_GB2312" w:eastAsia="仿宋_GB2312" w:cs="仿宋_GB2312"/>
                <w:i w:val="0"/>
                <w:caps w:val="0"/>
                <w:color w:val="auto"/>
                <w:spacing w:val="0"/>
                <w:kern w:val="0"/>
                <w:sz w:val="48"/>
                <w:szCs w:val="48"/>
                <w:highlight w:val="none"/>
                <w:vertAlign w:val="baseline"/>
                <w:lang w:val="en-US" w:eastAsia="zh-CN" w:bidi="ar"/>
              </w:rPr>
            </w:pPr>
          </w:p>
        </w:tc>
        <w:tc>
          <w:tcPr>
            <w:tcW w:w="3660" w:type="dxa"/>
            <w:vAlign w:val="top"/>
          </w:tcPr>
          <w:p w14:paraId="1B02D0F8">
            <w:pPr>
              <w:pStyle w:val="5"/>
              <w:rPr>
                <w:rFonts w:hint="eastAsia" w:ascii="仿宋_GB2312" w:hAnsi="仿宋_GB2312" w:eastAsia="仿宋_GB2312" w:cs="仿宋_GB2312"/>
                <w:i w:val="0"/>
                <w:caps w:val="0"/>
                <w:color w:val="auto"/>
                <w:spacing w:val="0"/>
                <w:kern w:val="0"/>
                <w:sz w:val="48"/>
                <w:szCs w:val="48"/>
                <w:highlight w:val="none"/>
                <w:vertAlign w:val="baseline"/>
                <w:lang w:val="en-US" w:eastAsia="zh-CN" w:bidi="ar"/>
              </w:rPr>
            </w:pPr>
          </w:p>
        </w:tc>
        <w:tc>
          <w:tcPr>
            <w:tcW w:w="3194" w:type="dxa"/>
            <w:vAlign w:val="top"/>
          </w:tcPr>
          <w:p w14:paraId="79530788">
            <w:pPr>
              <w:pStyle w:val="5"/>
              <w:rPr>
                <w:rFonts w:hint="eastAsia" w:ascii="仿宋_GB2312" w:hAnsi="仿宋_GB2312" w:eastAsia="仿宋_GB2312" w:cs="仿宋_GB2312"/>
                <w:i w:val="0"/>
                <w:caps w:val="0"/>
                <w:color w:val="auto"/>
                <w:spacing w:val="0"/>
                <w:kern w:val="0"/>
                <w:sz w:val="48"/>
                <w:szCs w:val="48"/>
                <w:highlight w:val="none"/>
                <w:vertAlign w:val="baseline"/>
                <w:lang w:val="en-US" w:eastAsia="zh-CN" w:bidi="ar"/>
              </w:rPr>
            </w:pPr>
          </w:p>
        </w:tc>
        <w:tc>
          <w:tcPr>
            <w:tcW w:w="2106" w:type="dxa"/>
            <w:vAlign w:val="top"/>
          </w:tcPr>
          <w:p w14:paraId="3CA8C0C5">
            <w:pPr>
              <w:pStyle w:val="5"/>
              <w:rPr>
                <w:rFonts w:hint="eastAsia" w:ascii="仿宋_GB2312" w:hAnsi="仿宋_GB2312" w:eastAsia="仿宋_GB2312" w:cs="仿宋_GB2312"/>
                <w:i w:val="0"/>
                <w:caps w:val="0"/>
                <w:color w:val="auto"/>
                <w:spacing w:val="0"/>
                <w:kern w:val="0"/>
                <w:sz w:val="48"/>
                <w:szCs w:val="48"/>
                <w:highlight w:val="none"/>
                <w:vertAlign w:val="baseline"/>
                <w:lang w:val="en-US" w:eastAsia="zh-CN" w:bidi="ar"/>
              </w:rPr>
            </w:pPr>
          </w:p>
        </w:tc>
      </w:tr>
    </w:tbl>
    <w:p w14:paraId="1B849778">
      <w:pPr>
        <w:pStyle w:val="5"/>
        <w:rPr>
          <w:rFonts w:hint="eastAsia" w:ascii="方正小标宋简体" w:hAnsi="方正小标宋简体" w:eastAsia="方正小标宋简体" w:cs="方正小标宋简体"/>
          <w:i w:val="0"/>
          <w:caps w:val="0"/>
          <w:color w:val="auto"/>
          <w:spacing w:val="0"/>
          <w:kern w:val="0"/>
          <w:sz w:val="44"/>
          <w:szCs w:val="44"/>
          <w:highlight w:val="none"/>
          <w:lang w:val="en-US" w:eastAsia="zh-CN" w:bidi="ar"/>
        </w:rPr>
      </w:pPr>
    </w:p>
    <w:p w14:paraId="3F1306DB">
      <w:pPr>
        <w:rPr>
          <w:rFonts w:hint="eastAsia" w:ascii="方正小标宋简体" w:hAnsi="方正小标宋简体" w:eastAsia="方正小标宋简体" w:cs="方正小标宋简体"/>
          <w:i w:val="0"/>
          <w:caps w:val="0"/>
          <w:color w:val="auto"/>
          <w:spacing w:val="0"/>
          <w:kern w:val="0"/>
          <w:sz w:val="44"/>
          <w:szCs w:val="44"/>
          <w:highlight w:val="none"/>
          <w:lang w:val="en-US" w:eastAsia="zh-CN" w:bidi="ar"/>
        </w:rPr>
      </w:pPr>
    </w:p>
    <w:p w14:paraId="45BEE30D">
      <w:pPr>
        <w:rPr>
          <w:rFonts w:hint="eastAsia" w:ascii="方正小标宋简体" w:hAnsi="方正小标宋简体" w:eastAsia="方正小标宋简体" w:cs="方正小标宋简体"/>
          <w:i w:val="0"/>
          <w:caps w:val="0"/>
          <w:color w:val="auto"/>
          <w:spacing w:val="0"/>
          <w:kern w:val="0"/>
          <w:sz w:val="44"/>
          <w:szCs w:val="44"/>
          <w:highlight w:val="none"/>
          <w:lang w:val="en-US" w:eastAsia="zh-CN" w:bidi="ar"/>
        </w:rPr>
      </w:pPr>
    </w:p>
    <w:p w14:paraId="08B1CCFE">
      <w:pPr>
        <w:rPr>
          <w:rFonts w:hint="eastAsia" w:ascii="方正小标宋简体" w:hAnsi="方正小标宋简体" w:eastAsia="方正小标宋简体" w:cs="方正小标宋简体"/>
          <w:i w:val="0"/>
          <w:caps w:val="0"/>
          <w:color w:val="auto"/>
          <w:spacing w:val="0"/>
          <w:kern w:val="0"/>
          <w:sz w:val="44"/>
          <w:szCs w:val="44"/>
          <w:highlight w:val="none"/>
          <w:lang w:val="en-US" w:eastAsia="zh-CN" w:bidi="ar"/>
        </w:rPr>
      </w:pPr>
    </w:p>
    <w:p w14:paraId="7B63D5F5">
      <w:pPr>
        <w:pStyle w:val="5"/>
        <w:rPr>
          <w:rFonts w:hint="eastAsia"/>
          <w:lang w:val="en-US" w:eastAsia="zh-CN"/>
        </w:rPr>
      </w:pPr>
    </w:p>
    <w:p w14:paraId="1B93533E">
      <w:pPr>
        <w:pStyle w:val="5"/>
        <w:rPr>
          <w:rFonts w:hint="eastAsia"/>
          <w:lang w:val="en-US" w:eastAsia="zh-CN"/>
        </w:rPr>
      </w:pPr>
    </w:p>
    <w:p w14:paraId="66F7C45C">
      <w:pPr>
        <w:pStyle w:val="5"/>
        <w:rPr>
          <w:rFonts w:hint="eastAsia"/>
          <w:lang w:val="en-US" w:eastAsia="zh-CN"/>
        </w:rPr>
      </w:pPr>
    </w:p>
    <w:p w14:paraId="79971B6A">
      <w:pPr>
        <w:pStyle w:val="5"/>
        <w:rPr>
          <w:rFonts w:hint="default" w:ascii="仿宋_GB2312" w:hAnsi="仿宋_GB2312" w:eastAsia="仿宋_GB2312" w:cs="仿宋_GB2312"/>
          <w:i w:val="0"/>
          <w:caps w:val="0"/>
          <w:color w:val="auto"/>
          <w:spacing w:val="0"/>
          <w:kern w:val="0"/>
          <w:sz w:val="32"/>
          <w:szCs w:val="32"/>
          <w:highlight w:val="none"/>
          <w:lang w:val="en-US" w:eastAsia="zh-CN" w:bidi="ar"/>
        </w:rPr>
      </w:pPr>
      <w:r>
        <w:rPr>
          <w:rFonts w:hint="eastAsia" w:ascii="仿宋_GB2312" w:hAnsi="仿宋_GB2312" w:eastAsia="仿宋_GB2312" w:cs="仿宋_GB2312"/>
          <w:i w:val="0"/>
          <w:caps w:val="0"/>
          <w:color w:val="auto"/>
          <w:spacing w:val="0"/>
          <w:kern w:val="0"/>
          <w:sz w:val="32"/>
          <w:szCs w:val="32"/>
          <w:highlight w:val="none"/>
          <w:lang w:val="en-US" w:eastAsia="zh-CN" w:bidi="ar"/>
        </w:rPr>
        <w:t>附件2</w:t>
      </w:r>
    </w:p>
    <w:p w14:paraId="55FFD8DB">
      <w:pPr>
        <w:pStyle w:val="5"/>
        <w:jc w:val="center"/>
        <w:rPr>
          <w:rFonts w:hint="eastAsia" w:ascii="方正小标宋简体" w:hAnsi="方正小标宋简体" w:eastAsia="方正小标宋简体" w:cs="方正小标宋简体"/>
          <w:i w:val="0"/>
          <w:caps w:val="0"/>
          <w:color w:val="auto"/>
          <w:spacing w:val="0"/>
          <w:kern w:val="0"/>
          <w:sz w:val="44"/>
          <w:szCs w:val="44"/>
          <w:highlight w:val="none"/>
          <w:lang w:val="en-US" w:eastAsia="zh-CN" w:bidi="ar"/>
        </w:rPr>
      </w:pPr>
      <w:r>
        <w:rPr>
          <w:rFonts w:hint="eastAsia" w:ascii="方正小标宋简体" w:hAnsi="方正小标宋简体" w:eastAsia="方正小标宋简体" w:cs="方正小标宋简体"/>
          <w:i w:val="0"/>
          <w:caps w:val="0"/>
          <w:color w:val="auto"/>
          <w:spacing w:val="0"/>
          <w:kern w:val="0"/>
          <w:sz w:val="44"/>
          <w:szCs w:val="44"/>
          <w:highlight w:val="none"/>
          <w:lang w:val="en-US" w:eastAsia="zh-CN" w:bidi="ar"/>
        </w:rPr>
        <w:t>北京市门头沟区矿洞封堵情况工作台账</w:t>
      </w:r>
    </w:p>
    <w:p w14:paraId="5BDB9BD9">
      <w:pPr>
        <w:rPr>
          <w:rFonts w:hint="eastAsia"/>
          <w:lang w:val="en-US"/>
        </w:rPr>
      </w:pPr>
    </w:p>
    <w:tbl>
      <w:tblPr>
        <w:tblStyle w:val="9"/>
        <w:tblW w:w="126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3"/>
        <w:gridCol w:w="1780"/>
        <w:gridCol w:w="1780"/>
        <w:gridCol w:w="3820"/>
        <w:gridCol w:w="1500"/>
        <w:gridCol w:w="1760"/>
        <w:gridCol w:w="1000"/>
      </w:tblGrid>
      <w:tr w14:paraId="7F305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3" w:type="dxa"/>
            <w:vAlign w:val="center"/>
          </w:tcPr>
          <w:p w14:paraId="6A7830C7">
            <w:pPr>
              <w:pStyle w:val="5"/>
              <w:jc w:val="center"/>
              <w:rPr>
                <w:rFonts w:hint="eastAsia" w:ascii="黑体" w:hAnsi="黑体" w:eastAsia="黑体" w:cs="黑体"/>
                <w:i w:val="0"/>
                <w:caps w:val="0"/>
                <w:color w:val="auto"/>
                <w:spacing w:val="0"/>
                <w:kern w:val="0"/>
                <w:sz w:val="32"/>
                <w:szCs w:val="32"/>
                <w:highlight w:val="none"/>
                <w:vertAlign w:val="baseline"/>
                <w:lang w:val="en-US" w:eastAsia="zh-CN" w:bidi="ar"/>
              </w:rPr>
            </w:pPr>
            <w:r>
              <w:rPr>
                <w:rFonts w:hint="eastAsia" w:ascii="黑体" w:hAnsi="黑体" w:eastAsia="黑体" w:cs="黑体"/>
                <w:i w:val="0"/>
                <w:caps w:val="0"/>
                <w:color w:val="auto"/>
                <w:spacing w:val="0"/>
                <w:kern w:val="0"/>
                <w:sz w:val="32"/>
                <w:szCs w:val="32"/>
                <w:highlight w:val="none"/>
                <w:vertAlign w:val="baseline"/>
                <w:lang w:val="en-US" w:eastAsia="zh-CN" w:bidi="ar"/>
              </w:rPr>
              <w:t>序号</w:t>
            </w:r>
          </w:p>
        </w:tc>
        <w:tc>
          <w:tcPr>
            <w:tcW w:w="1780" w:type="dxa"/>
            <w:vAlign w:val="center"/>
          </w:tcPr>
          <w:p w14:paraId="345234F6">
            <w:pPr>
              <w:pStyle w:val="5"/>
              <w:jc w:val="center"/>
              <w:rPr>
                <w:rFonts w:hint="eastAsia" w:ascii="黑体" w:hAnsi="黑体" w:eastAsia="黑体" w:cs="黑体"/>
                <w:i w:val="0"/>
                <w:caps w:val="0"/>
                <w:color w:val="auto"/>
                <w:spacing w:val="0"/>
                <w:kern w:val="0"/>
                <w:sz w:val="32"/>
                <w:szCs w:val="32"/>
                <w:highlight w:val="none"/>
                <w:vertAlign w:val="baseline"/>
                <w:lang w:val="en-US" w:eastAsia="zh-CN" w:bidi="ar"/>
              </w:rPr>
            </w:pPr>
            <w:r>
              <w:rPr>
                <w:rFonts w:hint="eastAsia" w:ascii="黑体" w:hAnsi="黑体" w:eastAsia="黑体" w:cs="黑体"/>
                <w:i w:val="0"/>
                <w:caps w:val="0"/>
                <w:color w:val="auto"/>
                <w:spacing w:val="0"/>
                <w:kern w:val="0"/>
                <w:sz w:val="32"/>
                <w:szCs w:val="32"/>
                <w:highlight w:val="none"/>
                <w:vertAlign w:val="baseline"/>
                <w:lang w:val="en-US" w:eastAsia="zh-CN" w:bidi="ar"/>
              </w:rPr>
              <w:t>所在街道乡镇</w:t>
            </w:r>
          </w:p>
        </w:tc>
        <w:tc>
          <w:tcPr>
            <w:tcW w:w="1780" w:type="dxa"/>
            <w:vAlign w:val="center"/>
          </w:tcPr>
          <w:p w14:paraId="006074DB">
            <w:pPr>
              <w:pStyle w:val="5"/>
              <w:jc w:val="center"/>
              <w:rPr>
                <w:rFonts w:hint="eastAsia" w:ascii="黑体" w:hAnsi="黑体" w:eastAsia="黑体" w:cs="黑体"/>
                <w:i w:val="0"/>
                <w:caps w:val="0"/>
                <w:color w:val="auto"/>
                <w:spacing w:val="0"/>
                <w:kern w:val="0"/>
                <w:sz w:val="32"/>
                <w:szCs w:val="32"/>
                <w:highlight w:val="none"/>
                <w:vertAlign w:val="baseline"/>
                <w:lang w:val="en-US" w:eastAsia="zh-CN" w:bidi="ar"/>
              </w:rPr>
            </w:pPr>
            <w:r>
              <w:rPr>
                <w:rFonts w:hint="eastAsia" w:ascii="黑体" w:hAnsi="黑体" w:eastAsia="黑体" w:cs="黑体"/>
                <w:i w:val="0"/>
                <w:caps w:val="0"/>
                <w:color w:val="auto"/>
                <w:spacing w:val="0"/>
                <w:kern w:val="0"/>
                <w:sz w:val="32"/>
                <w:szCs w:val="32"/>
                <w:highlight w:val="none"/>
                <w:vertAlign w:val="baseline"/>
                <w:lang w:val="en-US" w:eastAsia="zh-CN" w:bidi="ar"/>
              </w:rPr>
              <w:t>矿种</w:t>
            </w:r>
          </w:p>
          <w:p w14:paraId="5ECBC385">
            <w:pPr>
              <w:pStyle w:val="5"/>
              <w:jc w:val="center"/>
              <w:rPr>
                <w:rFonts w:hint="eastAsia" w:ascii="黑体" w:hAnsi="黑体" w:eastAsia="黑体" w:cs="黑体"/>
                <w:i w:val="0"/>
                <w:caps w:val="0"/>
                <w:color w:val="auto"/>
                <w:spacing w:val="0"/>
                <w:kern w:val="0"/>
                <w:sz w:val="32"/>
                <w:szCs w:val="32"/>
                <w:highlight w:val="none"/>
                <w:vertAlign w:val="baseline"/>
                <w:lang w:val="en-US" w:eastAsia="zh-CN" w:bidi="ar"/>
              </w:rPr>
            </w:pPr>
            <w:r>
              <w:rPr>
                <w:rFonts w:hint="eastAsia" w:ascii="黑体" w:hAnsi="黑体" w:eastAsia="黑体" w:cs="黑体"/>
                <w:i w:val="0"/>
                <w:caps w:val="0"/>
                <w:color w:val="auto"/>
                <w:spacing w:val="0"/>
                <w:kern w:val="0"/>
                <w:sz w:val="32"/>
                <w:szCs w:val="32"/>
                <w:highlight w:val="none"/>
                <w:vertAlign w:val="baseline"/>
                <w:lang w:val="en-US" w:eastAsia="zh-CN" w:bidi="ar"/>
              </w:rPr>
              <w:t>（煤/铁/金……）</w:t>
            </w:r>
          </w:p>
        </w:tc>
        <w:tc>
          <w:tcPr>
            <w:tcW w:w="3820" w:type="dxa"/>
            <w:vAlign w:val="center"/>
          </w:tcPr>
          <w:p w14:paraId="5FA886BD">
            <w:pPr>
              <w:pStyle w:val="5"/>
              <w:jc w:val="center"/>
              <w:rPr>
                <w:rFonts w:hint="eastAsia" w:ascii="黑体" w:hAnsi="黑体" w:eastAsia="黑体" w:cs="黑体"/>
                <w:i w:val="0"/>
                <w:caps w:val="0"/>
                <w:color w:val="auto"/>
                <w:spacing w:val="0"/>
                <w:kern w:val="0"/>
                <w:sz w:val="32"/>
                <w:szCs w:val="32"/>
                <w:highlight w:val="none"/>
                <w:vertAlign w:val="baseline"/>
                <w:lang w:val="en-US" w:eastAsia="zh-CN" w:bidi="ar"/>
              </w:rPr>
            </w:pPr>
            <w:r>
              <w:rPr>
                <w:rFonts w:hint="eastAsia" w:ascii="黑体" w:hAnsi="黑体" w:eastAsia="黑体" w:cs="黑体"/>
                <w:i w:val="0"/>
                <w:caps w:val="0"/>
                <w:color w:val="auto"/>
                <w:spacing w:val="0"/>
                <w:kern w:val="0"/>
                <w:sz w:val="32"/>
                <w:szCs w:val="32"/>
                <w:highlight w:val="none"/>
                <w:vertAlign w:val="baseline"/>
                <w:lang w:val="en-US" w:eastAsia="zh-CN" w:bidi="ar"/>
              </w:rPr>
              <w:t>位置坐标信息</w:t>
            </w:r>
          </w:p>
          <w:p w14:paraId="5B5AA4D5">
            <w:pPr>
              <w:pStyle w:val="5"/>
              <w:jc w:val="center"/>
              <w:rPr>
                <w:rFonts w:hint="eastAsia" w:ascii="黑体" w:hAnsi="黑体" w:eastAsia="黑体" w:cs="黑体"/>
                <w:i w:val="0"/>
                <w:caps w:val="0"/>
                <w:color w:val="auto"/>
                <w:spacing w:val="0"/>
                <w:kern w:val="0"/>
                <w:sz w:val="32"/>
                <w:szCs w:val="32"/>
                <w:highlight w:val="none"/>
                <w:vertAlign w:val="baseline"/>
                <w:lang w:val="en-US" w:eastAsia="zh-CN" w:bidi="ar"/>
              </w:rPr>
            </w:pPr>
            <w:r>
              <w:rPr>
                <w:rFonts w:hint="eastAsia" w:ascii="黑体" w:hAnsi="黑体" w:eastAsia="黑体" w:cs="黑体"/>
                <w:i w:val="0"/>
                <w:caps w:val="0"/>
                <w:color w:val="auto"/>
                <w:spacing w:val="0"/>
                <w:kern w:val="0"/>
                <w:sz w:val="32"/>
                <w:szCs w:val="32"/>
                <w:highlight w:val="none"/>
                <w:vertAlign w:val="baseline"/>
                <w:lang w:val="en-US" w:eastAsia="zh-CN" w:bidi="ar"/>
              </w:rPr>
              <w:t>（N：117.xxxxxxxx,E：40.xxxxxxxx）</w:t>
            </w:r>
          </w:p>
        </w:tc>
        <w:tc>
          <w:tcPr>
            <w:tcW w:w="1500" w:type="dxa"/>
            <w:vAlign w:val="center"/>
          </w:tcPr>
          <w:p w14:paraId="5B812A1E">
            <w:pPr>
              <w:pStyle w:val="5"/>
              <w:jc w:val="center"/>
              <w:rPr>
                <w:rFonts w:hint="eastAsia" w:ascii="黑体" w:hAnsi="黑体" w:eastAsia="黑体" w:cs="黑体"/>
                <w:i w:val="0"/>
                <w:caps w:val="0"/>
                <w:color w:val="auto"/>
                <w:spacing w:val="0"/>
                <w:kern w:val="0"/>
                <w:sz w:val="32"/>
                <w:szCs w:val="32"/>
                <w:highlight w:val="none"/>
                <w:vertAlign w:val="baseline"/>
                <w:lang w:val="en-US" w:eastAsia="zh-CN" w:bidi="ar"/>
              </w:rPr>
            </w:pPr>
            <w:r>
              <w:rPr>
                <w:rFonts w:hint="eastAsia" w:ascii="黑体" w:hAnsi="黑体" w:eastAsia="黑体" w:cs="黑体"/>
                <w:i w:val="0"/>
                <w:caps w:val="0"/>
                <w:color w:val="auto"/>
                <w:spacing w:val="0"/>
                <w:kern w:val="0"/>
                <w:sz w:val="32"/>
                <w:szCs w:val="32"/>
                <w:highlight w:val="none"/>
                <w:vertAlign w:val="baseline"/>
                <w:lang w:val="en-US" w:eastAsia="zh-CN" w:bidi="ar"/>
              </w:rPr>
              <w:t>是否完成封堵（是/否）</w:t>
            </w:r>
          </w:p>
        </w:tc>
        <w:tc>
          <w:tcPr>
            <w:tcW w:w="1760" w:type="dxa"/>
            <w:vAlign w:val="center"/>
          </w:tcPr>
          <w:p w14:paraId="44AB09F6">
            <w:pPr>
              <w:pStyle w:val="5"/>
              <w:jc w:val="center"/>
              <w:rPr>
                <w:rFonts w:hint="eastAsia" w:ascii="黑体" w:hAnsi="黑体" w:eastAsia="黑体" w:cs="黑体"/>
                <w:i w:val="0"/>
                <w:caps w:val="0"/>
                <w:color w:val="auto"/>
                <w:spacing w:val="0"/>
                <w:kern w:val="0"/>
                <w:sz w:val="32"/>
                <w:szCs w:val="32"/>
                <w:highlight w:val="none"/>
                <w:vertAlign w:val="baseline"/>
                <w:lang w:val="en-US" w:eastAsia="zh-CN" w:bidi="ar"/>
              </w:rPr>
            </w:pPr>
            <w:r>
              <w:rPr>
                <w:rFonts w:hint="eastAsia" w:ascii="黑体" w:hAnsi="黑体" w:eastAsia="黑体" w:cs="黑体"/>
                <w:i w:val="0"/>
                <w:caps w:val="0"/>
                <w:color w:val="auto"/>
                <w:spacing w:val="0"/>
                <w:kern w:val="0"/>
                <w:sz w:val="32"/>
                <w:szCs w:val="32"/>
                <w:highlight w:val="none"/>
                <w:vertAlign w:val="baseline"/>
                <w:lang w:val="en-US" w:eastAsia="zh-CN" w:bidi="ar"/>
              </w:rPr>
              <w:t>封堵是否完好（是/否）</w:t>
            </w:r>
          </w:p>
        </w:tc>
        <w:tc>
          <w:tcPr>
            <w:tcW w:w="1000" w:type="dxa"/>
            <w:vAlign w:val="center"/>
          </w:tcPr>
          <w:p w14:paraId="349435B9">
            <w:pPr>
              <w:pStyle w:val="5"/>
              <w:jc w:val="center"/>
              <w:rPr>
                <w:rFonts w:hint="eastAsia" w:ascii="黑体" w:hAnsi="黑体" w:eastAsia="黑体" w:cs="黑体"/>
                <w:i w:val="0"/>
                <w:caps w:val="0"/>
                <w:color w:val="auto"/>
                <w:spacing w:val="0"/>
                <w:kern w:val="0"/>
                <w:sz w:val="32"/>
                <w:szCs w:val="32"/>
                <w:highlight w:val="none"/>
                <w:vertAlign w:val="baseline"/>
                <w:lang w:val="en-US" w:eastAsia="zh-CN" w:bidi="ar"/>
              </w:rPr>
            </w:pPr>
            <w:r>
              <w:rPr>
                <w:rFonts w:hint="eastAsia" w:ascii="黑体" w:hAnsi="黑体" w:eastAsia="黑体" w:cs="黑体"/>
                <w:i w:val="0"/>
                <w:caps w:val="0"/>
                <w:color w:val="auto"/>
                <w:spacing w:val="0"/>
                <w:kern w:val="0"/>
                <w:sz w:val="32"/>
                <w:szCs w:val="32"/>
                <w:highlight w:val="none"/>
                <w:vertAlign w:val="baseline"/>
                <w:lang w:val="en-US" w:eastAsia="zh-CN" w:bidi="ar"/>
              </w:rPr>
              <w:t>备注</w:t>
            </w:r>
          </w:p>
        </w:tc>
      </w:tr>
      <w:tr w14:paraId="7063A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3" w:type="dxa"/>
            <w:vAlign w:val="top"/>
          </w:tcPr>
          <w:p w14:paraId="31BB034B">
            <w:pPr>
              <w:pStyle w:val="5"/>
              <w:jc w:val="center"/>
              <w:rPr>
                <w:rFonts w:hint="eastAsia" w:ascii="仿宋_GB2312" w:hAnsi="仿宋_GB2312" w:eastAsia="仿宋_GB2312" w:cs="仿宋_GB2312"/>
                <w:i w:val="0"/>
                <w:caps w:val="0"/>
                <w:color w:val="auto"/>
                <w:spacing w:val="0"/>
                <w:kern w:val="0"/>
                <w:sz w:val="32"/>
                <w:szCs w:val="32"/>
                <w:highlight w:val="none"/>
                <w:vertAlign w:val="baseline"/>
                <w:lang w:val="en-US" w:eastAsia="zh-CN" w:bidi="ar"/>
              </w:rPr>
            </w:pPr>
            <w:r>
              <w:rPr>
                <w:rFonts w:hint="eastAsia" w:ascii="仿宋_GB2312" w:hAnsi="仿宋_GB2312" w:eastAsia="仿宋_GB2312" w:cs="仿宋_GB2312"/>
                <w:i w:val="0"/>
                <w:caps w:val="0"/>
                <w:color w:val="auto"/>
                <w:spacing w:val="0"/>
                <w:kern w:val="0"/>
                <w:sz w:val="32"/>
                <w:szCs w:val="32"/>
                <w:highlight w:val="none"/>
                <w:vertAlign w:val="baseline"/>
                <w:lang w:val="en-US" w:eastAsia="zh-CN" w:bidi="ar"/>
              </w:rPr>
              <w:t>1</w:t>
            </w:r>
          </w:p>
        </w:tc>
        <w:tc>
          <w:tcPr>
            <w:tcW w:w="1780" w:type="dxa"/>
            <w:vAlign w:val="top"/>
          </w:tcPr>
          <w:p w14:paraId="2D012E82">
            <w:pPr>
              <w:pStyle w:val="5"/>
              <w:jc w:val="center"/>
              <w:rPr>
                <w:rFonts w:hint="eastAsia" w:ascii="仿宋_GB2312" w:hAnsi="仿宋_GB2312" w:eastAsia="仿宋_GB2312" w:cs="仿宋_GB2312"/>
                <w:i w:val="0"/>
                <w:caps w:val="0"/>
                <w:color w:val="auto"/>
                <w:spacing w:val="0"/>
                <w:kern w:val="0"/>
                <w:sz w:val="40"/>
                <w:szCs w:val="40"/>
                <w:highlight w:val="none"/>
                <w:vertAlign w:val="baseline"/>
                <w:lang w:val="en-US" w:eastAsia="zh-CN" w:bidi="ar"/>
              </w:rPr>
            </w:pPr>
          </w:p>
        </w:tc>
        <w:tc>
          <w:tcPr>
            <w:tcW w:w="1780" w:type="dxa"/>
            <w:vAlign w:val="top"/>
          </w:tcPr>
          <w:p w14:paraId="51890FEB">
            <w:pPr>
              <w:pStyle w:val="5"/>
              <w:jc w:val="center"/>
              <w:rPr>
                <w:rFonts w:hint="default" w:ascii="仿宋_GB2312" w:hAnsi="仿宋_GB2312" w:eastAsia="仿宋_GB2312" w:cs="仿宋_GB2312"/>
                <w:i w:val="0"/>
                <w:caps w:val="0"/>
                <w:color w:val="auto"/>
                <w:spacing w:val="0"/>
                <w:kern w:val="0"/>
                <w:sz w:val="40"/>
                <w:szCs w:val="40"/>
                <w:highlight w:val="none"/>
                <w:vertAlign w:val="baseline"/>
                <w:lang w:val="en-US" w:eastAsia="zh-CN" w:bidi="ar"/>
              </w:rPr>
            </w:pPr>
          </w:p>
        </w:tc>
        <w:tc>
          <w:tcPr>
            <w:tcW w:w="3820" w:type="dxa"/>
            <w:vAlign w:val="top"/>
          </w:tcPr>
          <w:p w14:paraId="703DDF9A">
            <w:pPr>
              <w:pStyle w:val="5"/>
              <w:jc w:val="center"/>
              <w:rPr>
                <w:rFonts w:hint="default" w:ascii="仿宋_GB2312" w:hAnsi="仿宋_GB2312" w:eastAsia="仿宋_GB2312" w:cs="仿宋_GB2312"/>
                <w:i w:val="0"/>
                <w:caps w:val="0"/>
                <w:color w:val="auto"/>
                <w:spacing w:val="0"/>
                <w:kern w:val="0"/>
                <w:sz w:val="40"/>
                <w:szCs w:val="40"/>
                <w:highlight w:val="none"/>
                <w:vertAlign w:val="baseline"/>
                <w:lang w:val="en-US" w:eastAsia="zh-CN" w:bidi="ar"/>
              </w:rPr>
            </w:pPr>
          </w:p>
        </w:tc>
        <w:tc>
          <w:tcPr>
            <w:tcW w:w="1500" w:type="dxa"/>
            <w:vAlign w:val="top"/>
          </w:tcPr>
          <w:p w14:paraId="229D8FF5">
            <w:pPr>
              <w:pStyle w:val="5"/>
              <w:jc w:val="center"/>
              <w:rPr>
                <w:rFonts w:hint="default" w:ascii="仿宋_GB2312" w:hAnsi="仿宋_GB2312" w:eastAsia="仿宋_GB2312" w:cs="仿宋_GB2312"/>
                <w:i w:val="0"/>
                <w:caps w:val="0"/>
                <w:color w:val="auto"/>
                <w:spacing w:val="0"/>
                <w:kern w:val="0"/>
                <w:sz w:val="40"/>
                <w:szCs w:val="40"/>
                <w:highlight w:val="none"/>
                <w:vertAlign w:val="baseline"/>
                <w:lang w:val="en-US" w:eastAsia="zh-CN" w:bidi="ar"/>
              </w:rPr>
            </w:pPr>
          </w:p>
        </w:tc>
        <w:tc>
          <w:tcPr>
            <w:tcW w:w="1760" w:type="dxa"/>
            <w:vAlign w:val="top"/>
          </w:tcPr>
          <w:p w14:paraId="46D88FC8">
            <w:pPr>
              <w:pStyle w:val="5"/>
              <w:jc w:val="center"/>
              <w:rPr>
                <w:rFonts w:hint="default" w:ascii="仿宋_GB2312" w:hAnsi="仿宋_GB2312" w:eastAsia="仿宋_GB2312" w:cs="仿宋_GB2312"/>
                <w:i w:val="0"/>
                <w:caps w:val="0"/>
                <w:color w:val="auto"/>
                <w:spacing w:val="0"/>
                <w:kern w:val="0"/>
                <w:sz w:val="40"/>
                <w:szCs w:val="40"/>
                <w:highlight w:val="none"/>
                <w:vertAlign w:val="baseline"/>
                <w:lang w:val="en-US" w:eastAsia="zh-CN" w:bidi="ar"/>
              </w:rPr>
            </w:pPr>
          </w:p>
        </w:tc>
        <w:tc>
          <w:tcPr>
            <w:tcW w:w="1000" w:type="dxa"/>
            <w:vAlign w:val="top"/>
          </w:tcPr>
          <w:p w14:paraId="557BC6E1">
            <w:pPr>
              <w:pStyle w:val="5"/>
              <w:jc w:val="center"/>
              <w:rPr>
                <w:rFonts w:hint="default" w:ascii="仿宋_GB2312" w:hAnsi="仿宋_GB2312" w:eastAsia="仿宋_GB2312" w:cs="仿宋_GB2312"/>
                <w:i w:val="0"/>
                <w:caps w:val="0"/>
                <w:color w:val="auto"/>
                <w:spacing w:val="0"/>
                <w:kern w:val="0"/>
                <w:sz w:val="40"/>
                <w:szCs w:val="40"/>
                <w:highlight w:val="none"/>
                <w:vertAlign w:val="baseline"/>
                <w:lang w:val="en-US" w:eastAsia="zh-CN" w:bidi="ar"/>
              </w:rPr>
            </w:pPr>
          </w:p>
        </w:tc>
      </w:tr>
      <w:tr w14:paraId="2AC2E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3" w:type="dxa"/>
            <w:vAlign w:val="top"/>
          </w:tcPr>
          <w:p w14:paraId="6651BB92">
            <w:pPr>
              <w:pStyle w:val="5"/>
              <w:jc w:val="center"/>
              <w:rPr>
                <w:rFonts w:hint="eastAsia" w:ascii="仿宋_GB2312" w:hAnsi="仿宋_GB2312" w:eastAsia="仿宋_GB2312" w:cs="仿宋_GB2312"/>
                <w:i w:val="0"/>
                <w:caps w:val="0"/>
                <w:color w:val="auto"/>
                <w:spacing w:val="0"/>
                <w:kern w:val="0"/>
                <w:sz w:val="32"/>
                <w:szCs w:val="32"/>
                <w:highlight w:val="none"/>
                <w:vertAlign w:val="baseline"/>
                <w:lang w:val="en-US" w:eastAsia="zh-CN" w:bidi="ar"/>
              </w:rPr>
            </w:pPr>
            <w:r>
              <w:rPr>
                <w:rFonts w:hint="eastAsia" w:ascii="仿宋_GB2312" w:hAnsi="仿宋_GB2312" w:eastAsia="仿宋_GB2312" w:cs="仿宋_GB2312"/>
                <w:i w:val="0"/>
                <w:caps w:val="0"/>
                <w:color w:val="auto"/>
                <w:spacing w:val="0"/>
                <w:kern w:val="0"/>
                <w:sz w:val="32"/>
                <w:szCs w:val="32"/>
                <w:highlight w:val="none"/>
                <w:vertAlign w:val="baseline"/>
                <w:lang w:val="en-US" w:eastAsia="zh-CN" w:bidi="ar"/>
              </w:rPr>
              <w:t>2</w:t>
            </w:r>
          </w:p>
        </w:tc>
        <w:tc>
          <w:tcPr>
            <w:tcW w:w="1780" w:type="dxa"/>
            <w:vAlign w:val="top"/>
          </w:tcPr>
          <w:p w14:paraId="45DBB263">
            <w:pPr>
              <w:pStyle w:val="5"/>
              <w:jc w:val="center"/>
              <w:rPr>
                <w:rFonts w:hint="eastAsia" w:ascii="仿宋_GB2312" w:hAnsi="仿宋_GB2312" w:eastAsia="仿宋_GB2312" w:cs="仿宋_GB2312"/>
                <w:i w:val="0"/>
                <w:caps w:val="0"/>
                <w:color w:val="auto"/>
                <w:spacing w:val="0"/>
                <w:kern w:val="0"/>
                <w:sz w:val="40"/>
                <w:szCs w:val="40"/>
                <w:highlight w:val="none"/>
                <w:vertAlign w:val="baseline"/>
                <w:lang w:val="en-US" w:eastAsia="zh-CN" w:bidi="ar"/>
              </w:rPr>
            </w:pPr>
          </w:p>
        </w:tc>
        <w:tc>
          <w:tcPr>
            <w:tcW w:w="1780" w:type="dxa"/>
            <w:vAlign w:val="top"/>
          </w:tcPr>
          <w:p w14:paraId="58CFBF8C">
            <w:pPr>
              <w:pStyle w:val="5"/>
              <w:jc w:val="center"/>
              <w:rPr>
                <w:rFonts w:hint="default" w:ascii="仿宋_GB2312" w:hAnsi="仿宋_GB2312" w:eastAsia="仿宋_GB2312" w:cs="仿宋_GB2312"/>
                <w:i w:val="0"/>
                <w:caps w:val="0"/>
                <w:color w:val="auto"/>
                <w:spacing w:val="0"/>
                <w:kern w:val="0"/>
                <w:sz w:val="40"/>
                <w:szCs w:val="40"/>
                <w:highlight w:val="none"/>
                <w:vertAlign w:val="baseline"/>
                <w:lang w:val="en-US" w:eastAsia="zh-CN" w:bidi="ar"/>
              </w:rPr>
            </w:pPr>
          </w:p>
        </w:tc>
        <w:tc>
          <w:tcPr>
            <w:tcW w:w="3820" w:type="dxa"/>
            <w:vAlign w:val="top"/>
          </w:tcPr>
          <w:p w14:paraId="4756990E">
            <w:pPr>
              <w:pStyle w:val="5"/>
              <w:jc w:val="center"/>
              <w:rPr>
                <w:rFonts w:hint="default" w:ascii="仿宋_GB2312" w:hAnsi="仿宋_GB2312" w:eastAsia="仿宋_GB2312" w:cs="仿宋_GB2312"/>
                <w:i w:val="0"/>
                <w:caps w:val="0"/>
                <w:color w:val="auto"/>
                <w:spacing w:val="0"/>
                <w:kern w:val="0"/>
                <w:sz w:val="40"/>
                <w:szCs w:val="40"/>
                <w:highlight w:val="none"/>
                <w:vertAlign w:val="baseline"/>
                <w:lang w:val="en-US" w:eastAsia="zh-CN" w:bidi="ar"/>
              </w:rPr>
            </w:pPr>
          </w:p>
        </w:tc>
        <w:tc>
          <w:tcPr>
            <w:tcW w:w="1500" w:type="dxa"/>
            <w:vAlign w:val="top"/>
          </w:tcPr>
          <w:p w14:paraId="4CF9123D">
            <w:pPr>
              <w:pStyle w:val="5"/>
              <w:jc w:val="center"/>
              <w:rPr>
                <w:rFonts w:hint="default" w:ascii="仿宋_GB2312" w:hAnsi="仿宋_GB2312" w:eastAsia="仿宋_GB2312" w:cs="仿宋_GB2312"/>
                <w:i w:val="0"/>
                <w:caps w:val="0"/>
                <w:color w:val="auto"/>
                <w:spacing w:val="0"/>
                <w:kern w:val="0"/>
                <w:sz w:val="40"/>
                <w:szCs w:val="40"/>
                <w:highlight w:val="none"/>
                <w:vertAlign w:val="baseline"/>
                <w:lang w:val="en-US" w:eastAsia="zh-CN" w:bidi="ar"/>
              </w:rPr>
            </w:pPr>
          </w:p>
        </w:tc>
        <w:tc>
          <w:tcPr>
            <w:tcW w:w="1760" w:type="dxa"/>
            <w:vAlign w:val="top"/>
          </w:tcPr>
          <w:p w14:paraId="21944F8F">
            <w:pPr>
              <w:pStyle w:val="5"/>
              <w:jc w:val="center"/>
              <w:rPr>
                <w:rFonts w:hint="default" w:ascii="仿宋_GB2312" w:hAnsi="仿宋_GB2312" w:eastAsia="仿宋_GB2312" w:cs="仿宋_GB2312"/>
                <w:i w:val="0"/>
                <w:caps w:val="0"/>
                <w:color w:val="auto"/>
                <w:spacing w:val="0"/>
                <w:kern w:val="0"/>
                <w:sz w:val="40"/>
                <w:szCs w:val="40"/>
                <w:highlight w:val="none"/>
                <w:vertAlign w:val="baseline"/>
                <w:lang w:val="en-US" w:eastAsia="zh-CN" w:bidi="ar"/>
              </w:rPr>
            </w:pPr>
          </w:p>
        </w:tc>
        <w:tc>
          <w:tcPr>
            <w:tcW w:w="1000" w:type="dxa"/>
            <w:vAlign w:val="top"/>
          </w:tcPr>
          <w:p w14:paraId="7955BA40">
            <w:pPr>
              <w:pStyle w:val="5"/>
              <w:jc w:val="center"/>
              <w:rPr>
                <w:rFonts w:hint="default" w:ascii="仿宋_GB2312" w:hAnsi="仿宋_GB2312" w:eastAsia="仿宋_GB2312" w:cs="仿宋_GB2312"/>
                <w:i w:val="0"/>
                <w:caps w:val="0"/>
                <w:color w:val="auto"/>
                <w:spacing w:val="0"/>
                <w:kern w:val="0"/>
                <w:sz w:val="40"/>
                <w:szCs w:val="40"/>
                <w:highlight w:val="none"/>
                <w:vertAlign w:val="baseline"/>
                <w:lang w:val="en-US" w:eastAsia="zh-CN" w:bidi="ar"/>
              </w:rPr>
            </w:pPr>
          </w:p>
        </w:tc>
      </w:tr>
      <w:tr w14:paraId="079C9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3" w:type="dxa"/>
            <w:vAlign w:val="top"/>
          </w:tcPr>
          <w:p w14:paraId="7E601257">
            <w:pPr>
              <w:pStyle w:val="5"/>
              <w:jc w:val="center"/>
              <w:rPr>
                <w:rFonts w:hint="eastAsia" w:ascii="仿宋_GB2312" w:hAnsi="仿宋_GB2312" w:eastAsia="仿宋_GB2312" w:cs="仿宋_GB2312"/>
                <w:i w:val="0"/>
                <w:caps w:val="0"/>
                <w:color w:val="auto"/>
                <w:spacing w:val="0"/>
                <w:kern w:val="0"/>
                <w:sz w:val="32"/>
                <w:szCs w:val="32"/>
                <w:highlight w:val="none"/>
                <w:vertAlign w:val="baseline"/>
                <w:lang w:val="en-US" w:eastAsia="zh-CN" w:bidi="ar"/>
              </w:rPr>
            </w:pPr>
            <w:r>
              <w:rPr>
                <w:rFonts w:hint="eastAsia" w:ascii="仿宋_GB2312" w:hAnsi="仿宋_GB2312" w:eastAsia="仿宋_GB2312" w:cs="仿宋_GB2312"/>
                <w:i w:val="0"/>
                <w:caps w:val="0"/>
                <w:color w:val="auto"/>
                <w:spacing w:val="0"/>
                <w:kern w:val="0"/>
                <w:sz w:val="32"/>
                <w:szCs w:val="32"/>
                <w:highlight w:val="none"/>
                <w:vertAlign w:val="baseline"/>
                <w:lang w:val="en-US" w:eastAsia="zh-CN" w:bidi="ar"/>
              </w:rPr>
              <w:t>3</w:t>
            </w:r>
          </w:p>
        </w:tc>
        <w:tc>
          <w:tcPr>
            <w:tcW w:w="1780" w:type="dxa"/>
            <w:vAlign w:val="top"/>
          </w:tcPr>
          <w:p w14:paraId="26A4529A">
            <w:pPr>
              <w:pStyle w:val="5"/>
              <w:jc w:val="center"/>
              <w:rPr>
                <w:rFonts w:hint="eastAsia" w:ascii="仿宋_GB2312" w:hAnsi="仿宋_GB2312" w:eastAsia="仿宋_GB2312" w:cs="仿宋_GB2312"/>
                <w:i w:val="0"/>
                <w:caps w:val="0"/>
                <w:color w:val="auto"/>
                <w:spacing w:val="0"/>
                <w:kern w:val="0"/>
                <w:sz w:val="40"/>
                <w:szCs w:val="40"/>
                <w:highlight w:val="none"/>
                <w:vertAlign w:val="baseline"/>
                <w:lang w:val="en-US" w:eastAsia="zh-CN" w:bidi="ar"/>
              </w:rPr>
            </w:pPr>
          </w:p>
        </w:tc>
        <w:tc>
          <w:tcPr>
            <w:tcW w:w="1780" w:type="dxa"/>
            <w:vAlign w:val="top"/>
          </w:tcPr>
          <w:p w14:paraId="23751D9F">
            <w:pPr>
              <w:pStyle w:val="5"/>
              <w:jc w:val="center"/>
              <w:rPr>
                <w:rFonts w:hint="default" w:ascii="仿宋_GB2312" w:hAnsi="仿宋_GB2312" w:eastAsia="仿宋_GB2312" w:cs="仿宋_GB2312"/>
                <w:i w:val="0"/>
                <w:caps w:val="0"/>
                <w:color w:val="auto"/>
                <w:spacing w:val="0"/>
                <w:kern w:val="0"/>
                <w:sz w:val="40"/>
                <w:szCs w:val="40"/>
                <w:highlight w:val="none"/>
                <w:vertAlign w:val="baseline"/>
                <w:lang w:val="en-US" w:eastAsia="zh-CN" w:bidi="ar"/>
              </w:rPr>
            </w:pPr>
          </w:p>
        </w:tc>
        <w:tc>
          <w:tcPr>
            <w:tcW w:w="3820" w:type="dxa"/>
            <w:vAlign w:val="top"/>
          </w:tcPr>
          <w:p w14:paraId="5241A9BF">
            <w:pPr>
              <w:pStyle w:val="5"/>
              <w:jc w:val="center"/>
              <w:rPr>
                <w:rFonts w:hint="default" w:ascii="仿宋_GB2312" w:hAnsi="仿宋_GB2312" w:eastAsia="仿宋_GB2312" w:cs="仿宋_GB2312"/>
                <w:i w:val="0"/>
                <w:caps w:val="0"/>
                <w:color w:val="auto"/>
                <w:spacing w:val="0"/>
                <w:kern w:val="0"/>
                <w:sz w:val="40"/>
                <w:szCs w:val="40"/>
                <w:highlight w:val="none"/>
                <w:vertAlign w:val="baseline"/>
                <w:lang w:val="en-US" w:eastAsia="zh-CN" w:bidi="ar"/>
              </w:rPr>
            </w:pPr>
          </w:p>
        </w:tc>
        <w:tc>
          <w:tcPr>
            <w:tcW w:w="1500" w:type="dxa"/>
            <w:vAlign w:val="top"/>
          </w:tcPr>
          <w:p w14:paraId="1F80209C">
            <w:pPr>
              <w:pStyle w:val="5"/>
              <w:jc w:val="center"/>
              <w:rPr>
                <w:rFonts w:hint="default" w:ascii="仿宋_GB2312" w:hAnsi="仿宋_GB2312" w:eastAsia="仿宋_GB2312" w:cs="仿宋_GB2312"/>
                <w:i w:val="0"/>
                <w:caps w:val="0"/>
                <w:color w:val="auto"/>
                <w:spacing w:val="0"/>
                <w:kern w:val="0"/>
                <w:sz w:val="40"/>
                <w:szCs w:val="40"/>
                <w:highlight w:val="none"/>
                <w:vertAlign w:val="baseline"/>
                <w:lang w:val="en-US" w:eastAsia="zh-CN" w:bidi="ar"/>
              </w:rPr>
            </w:pPr>
          </w:p>
        </w:tc>
        <w:tc>
          <w:tcPr>
            <w:tcW w:w="1760" w:type="dxa"/>
            <w:vAlign w:val="top"/>
          </w:tcPr>
          <w:p w14:paraId="095991BF">
            <w:pPr>
              <w:pStyle w:val="5"/>
              <w:jc w:val="center"/>
              <w:rPr>
                <w:rFonts w:hint="default" w:ascii="仿宋_GB2312" w:hAnsi="仿宋_GB2312" w:eastAsia="仿宋_GB2312" w:cs="仿宋_GB2312"/>
                <w:i w:val="0"/>
                <w:caps w:val="0"/>
                <w:color w:val="auto"/>
                <w:spacing w:val="0"/>
                <w:kern w:val="0"/>
                <w:sz w:val="40"/>
                <w:szCs w:val="40"/>
                <w:highlight w:val="none"/>
                <w:vertAlign w:val="baseline"/>
                <w:lang w:val="en-US" w:eastAsia="zh-CN" w:bidi="ar"/>
              </w:rPr>
            </w:pPr>
          </w:p>
        </w:tc>
        <w:tc>
          <w:tcPr>
            <w:tcW w:w="1000" w:type="dxa"/>
            <w:vAlign w:val="top"/>
          </w:tcPr>
          <w:p w14:paraId="43B7CA7C">
            <w:pPr>
              <w:pStyle w:val="5"/>
              <w:jc w:val="center"/>
              <w:rPr>
                <w:rFonts w:hint="default" w:ascii="仿宋_GB2312" w:hAnsi="仿宋_GB2312" w:eastAsia="仿宋_GB2312" w:cs="仿宋_GB2312"/>
                <w:i w:val="0"/>
                <w:caps w:val="0"/>
                <w:color w:val="auto"/>
                <w:spacing w:val="0"/>
                <w:kern w:val="0"/>
                <w:sz w:val="40"/>
                <w:szCs w:val="40"/>
                <w:highlight w:val="none"/>
                <w:vertAlign w:val="baseline"/>
                <w:lang w:val="en-US" w:eastAsia="zh-CN" w:bidi="ar"/>
              </w:rPr>
            </w:pPr>
          </w:p>
        </w:tc>
      </w:tr>
      <w:tr w14:paraId="37383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3" w:type="dxa"/>
            <w:vAlign w:val="top"/>
          </w:tcPr>
          <w:p w14:paraId="535B6417">
            <w:pPr>
              <w:pStyle w:val="5"/>
              <w:jc w:val="center"/>
              <w:rPr>
                <w:rFonts w:hint="eastAsia" w:ascii="仿宋_GB2312" w:hAnsi="仿宋_GB2312" w:eastAsia="仿宋_GB2312" w:cs="仿宋_GB2312"/>
                <w:i w:val="0"/>
                <w:caps w:val="0"/>
                <w:color w:val="auto"/>
                <w:spacing w:val="0"/>
                <w:kern w:val="0"/>
                <w:sz w:val="40"/>
                <w:szCs w:val="40"/>
                <w:highlight w:val="none"/>
                <w:vertAlign w:val="baseline"/>
                <w:lang w:val="en-US" w:eastAsia="zh-CN" w:bidi="ar"/>
              </w:rPr>
            </w:pPr>
            <w:r>
              <w:rPr>
                <w:rFonts w:hint="eastAsia" w:ascii="仿宋_GB2312" w:hAnsi="仿宋_GB2312" w:eastAsia="仿宋_GB2312" w:cs="仿宋_GB2312"/>
                <w:i w:val="0"/>
                <w:caps w:val="0"/>
                <w:color w:val="auto"/>
                <w:spacing w:val="0"/>
                <w:kern w:val="0"/>
                <w:sz w:val="40"/>
                <w:szCs w:val="40"/>
                <w:highlight w:val="none"/>
                <w:vertAlign w:val="baseline"/>
                <w:lang w:val="en-US" w:eastAsia="zh-CN" w:bidi="ar"/>
              </w:rPr>
              <w:t>……</w:t>
            </w:r>
          </w:p>
        </w:tc>
        <w:tc>
          <w:tcPr>
            <w:tcW w:w="1780" w:type="dxa"/>
            <w:vAlign w:val="top"/>
          </w:tcPr>
          <w:p w14:paraId="37CF067B">
            <w:pPr>
              <w:pStyle w:val="5"/>
              <w:jc w:val="center"/>
              <w:rPr>
                <w:rFonts w:hint="eastAsia" w:ascii="仿宋_GB2312" w:hAnsi="仿宋_GB2312" w:eastAsia="仿宋_GB2312" w:cs="仿宋_GB2312"/>
                <w:i w:val="0"/>
                <w:caps w:val="0"/>
                <w:color w:val="auto"/>
                <w:spacing w:val="0"/>
                <w:kern w:val="0"/>
                <w:sz w:val="40"/>
                <w:szCs w:val="40"/>
                <w:highlight w:val="none"/>
                <w:vertAlign w:val="baseline"/>
                <w:lang w:val="en-US" w:eastAsia="zh-CN" w:bidi="ar"/>
              </w:rPr>
            </w:pPr>
          </w:p>
        </w:tc>
        <w:tc>
          <w:tcPr>
            <w:tcW w:w="1780" w:type="dxa"/>
            <w:vAlign w:val="top"/>
          </w:tcPr>
          <w:p w14:paraId="77527E00">
            <w:pPr>
              <w:pStyle w:val="5"/>
              <w:jc w:val="center"/>
              <w:rPr>
                <w:rFonts w:hint="default" w:ascii="仿宋_GB2312" w:hAnsi="仿宋_GB2312" w:eastAsia="仿宋_GB2312" w:cs="仿宋_GB2312"/>
                <w:i w:val="0"/>
                <w:caps w:val="0"/>
                <w:color w:val="auto"/>
                <w:spacing w:val="0"/>
                <w:kern w:val="0"/>
                <w:sz w:val="40"/>
                <w:szCs w:val="40"/>
                <w:highlight w:val="none"/>
                <w:vertAlign w:val="baseline"/>
                <w:lang w:val="en-US" w:eastAsia="zh-CN" w:bidi="ar"/>
              </w:rPr>
            </w:pPr>
          </w:p>
        </w:tc>
        <w:tc>
          <w:tcPr>
            <w:tcW w:w="3820" w:type="dxa"/>
            <w:vAlign w:val="top"/>
          </w:tcPr>
          <w:p w14:paraId="657BF3B8">
            <w:pPr>
              <w:pStyle w:val="5"/>
              <w:jc w:val="center"/>
              <w:rPr>
                <w:rFonts w:hint="default" w:ascii="仿宋_GB2312" w:hAnsi="仿宋_GB2312" w:eastAsia="仿宋_GB2312" w:cs="仿宋_GB2312"/>
                <w:i w:val="0"/>
                <w:caps w:val="0"/>
                <w:color w:val="auto"/>
                <w:spacing w:val="0"/>
                <w:kern w:val="0"/>
                <w:sz w:val="40"/>
                <w:szCs w:val="40"/>
                <w:highlight w:val="none"/>
                <w:vertAlign w:val="baseline"/>
                <w:lang w:val="en-US" w:eastAsia="zh-CN" w:bidi="ar"/>
              </w:rPr>
            </w:pPr>
          </w:p>
        </w:tc>
        <w:tc>
          <w:tcPr>
            <w:tcW w:w="1500" w:type="dxa"/>
            <w:vAlign w:val="top"/>
          </w:tcPr>
          <w:p w14:paraId="6BB77FEF">
            <w:pPr>
              <w:pStyle w:val="5"/>
              <w:jc w:val="center"/>
              <w:rPr>
                <w:rFonts w:hint="default" w:ascii="仿宋_GB2312" w:hAnsi="仿宋_GB2312" w:eastAsia="仿宋_GB2312" w:cs="仿宋_GB2312"/>
                <w:i w:val="0"/>
                <w:caps w:val="0"/>
                <w:color w:val="auto"/>
                <w:spacing w:val="0"/>
                <w:kern w:val="0"/>
                <w:sz w:val="40"/>
                <w:szCs w:val="40"/>
                <w:highlight w:val="none"/>
                <w:vertAlign w:val="baseline"/>
                <w:lang w:val="en-US" w:eastAsia="zh-CN" w:bidi="ar"/>
              </w:rPr>
            </w:pPr>
          </w:p>
        </w:tc>
        <w:tc>
          <w:tcPr>
            <w:tcW w:w="1760" w:type="dxa"/>
            <w:vAlign w:val="top"/>
          </w:tcPr>
          <w:p w14:paraId="3D1D9669">
            <w:pPr>
              <w:pStyle w:val="5"/>
              <w:jc w:val="center"/>
              <w:rPr>
                <w:rFonts w:hint="default" w:ascii="仿宋_GB2312" w:hAnsi="仿宋_GB2312" w:eastAsia="仿宋_GB2312" w:cs="仿宋_GB2312"/>
                <w:i w:val="0"/>
                <w:caps w:val="0"/>
                <w:color w:val="auto"/>
                <w:spacing w:val="0"/>
                <w:kern w:val="0"/>
                <w:sz w:val="40"/>
                <w:szCs w:val="40"/>
                <w:highlight w:val="none"/>
                <w:vertAlign w:val="baseline"/>
                <w:lang w:val="en-US" w:eastAsia="zh-CN" w:bidi="ar"/>
              </w:rPr>
            </w:pPr>
          </w:p>
        </w:tc>
        <w:tc>
          <w:tcPr>
            <w:tcW w:w="1000" w:type="dxa"/>
            <w:vAlign w:val="top"/>
          </w:tcPr>
          <w:p w14:paraId="3EC9ABF2">
            <w:pPr>
              <w:pStyle w:val="5"/>
              <w:jc w:val="center"/>
              <w:rPr>
                <w:rFonts w:hint="default" w:ascii="仿宋_GB2312" w:hAnsi="仿宋_GB2312" w:eastAsia="仿宋_GB2312" w:cs="仿宋_GB2312"/>
                <w:i w:val="0"/>
                <w:caps w:val="0"/>
                <w:color w:val="auto"/>
                <w:spacing w:val="0"/>
                <w:kern w:val="0"/>
                <w:sz w:val="40"/>
                <w:szCs w:val="40"/>
                <w:highlight w:val="none"/>
                <w:vertAlign w:val="baseline"/>
                <w:lang w:val="en-US" w:eastAsia="zh-CN" w:bidi="ar"/>
              </w:rPr>
            </w:pPr>
          </w:p>
        </w:tc>
      </w:tr>
    </w:tbl>
    <w:p w14:paraId="574B3DE2">
      <w:pPr>
        <w:keepNext w:val="0"/>
        <w:keepLines w:val="0"/>
        <w:pageBreakBefore w:val="0"/>
        <w:widowControl w:val="0"/>
        <w:kinsoku/>
        <w:wordWrap/>
        <w:overflowPunct/>
        <w:topLinePunct w:val="0"/>
        <w:autoSpaceDE/>
        <w:autoSpaceDN/>
        <w:bidi w:val="0"/>
        <w:adjustRightInd/>
        <w:snapToGrid/>
        <w:spacing w:before="190" w:beforeLines="60" w:line="560" w:lineRule="exact"/>
        <w:jc w:val="both"/>
        <w:textAlignment w:val="auto"/>
        <w:rPr>
          <w:rFonts w:hint="eastAsia"/>
          <w:lang w:val="en-US" w:eastAsia="zh-CN"/>
        </w:rPr>
      </w:pPr>
    </w:p>
    <w:sectPr>
      <w:headerReference r:id="rId3" w:type="default"/>
      <w:footerReference r:id="rId4" w:type="default"/>
      <w:pgSz w:w="16838" w:h="11906" w:orient="landscape"/>
      <w:pgMar w:top="1440" w:right="1463" w:bottom="1440" w:left="1463" w:header="851" w:footer="992" w:gutter="0"/>
      <w:cols w:space="0" w:num="1"/>
      <w:rtlGutter w:val="0"/>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C357CFD-1D0F-4A6D-80E6-3FC113011E5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embedRegular r:id="rId2" w:fontKey="{476DB06C-0F43-4F24-9964-0E296F319908}"/>
  </w:font>
  <w:font w:name="华文中宋">
    <w:panose1 w:val="02010600040101010101"/>
    <w:charset w:val="86"/>
    <w:family w:val="auto"/>
    <w:pitch w:val="default"/>
    <w:sig w:usb0="00000287" w:usb1="080F0000" w:usb2="00000000" w:usb3="00000000" w:csb0="0004009F" w:csb1="DFD70000"/>
    <w:embedRegular r:id="rId3" w:fontKey="{9B9F3350-C588-4266-8B05-2927B089715A}"/>
  </w:font>
  <w:font w:name="仿宋_GB2312">
    <w:panose1 w:val="02010609030101010101"/>
    <w:charset w:val="86"/>
    <w:family w:val="modern"/>
    <w:pitch w:val="default"/>
    <w:sig w:usb0="00000001" w:usb1="080E0000" w:usb2="00000000" w:usb3="00000000" w:csb0="00040000" w:csb1="00000000"/>
    <w:embedRegular r:id="rId4" w:fontKey="{FAA0FD55-F72D-49EA-B3CB-031179E532FC}"/>
  </w:font>
  <w:font w:name="WPSEMBED1">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88CF41">
    <w:pPr>
      <w:pStyle w:val="5"/>
      <w:wordWrap w:val="0"/>
      <w:jc w:val="right"/>
      <w:rPr>
        <w:rFonts w:hint="eastAsia" w:ascii="宋体" w:hAnsi="宋体"/>
        <w:sz w:val="28"/>
        <w:szCs w:val="2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C2413F">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61"/>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xY2EwNDExYjBlMDIyZjBkMTQ4NDU5NTQxOTc1ZDIifQ=="/>
  </w:docVars>
  <w:rsids>
    <w:rsidRoot w:val="596B4572"/>
    <w:rsid w:val="08432C45"/>
    <w:rsid w:val="0A192232"/>
    <w:rsid w:val="0B4E6ADF"/>
    <w:rsid w:val="0B772D45"/>
    <w:rsid w:val="10C21729"/>
    <w:rsid w:val="1C3B363B"/>
    <w:rsid w:val="1D9D2E71"/>
    <w:rsid w:val="1F6E1A43"/>
    <w:rsid w:val="26EF6336"/>
    <w:rsid w:val="2ACA2C7A"/>
    <w:rsid w:val="2B88197A"/>
    <w:rsid w:val="2B995D9C"/>
    <w:rsid w:val="2F87077B"/>
    <w:rsid w:val="304C7364"/>
    <w:rsid w:val="33CA2B33"/>
    <w:rsid w:val="36C344B8"/>
    <w:rsid w:val="380627AF"/>
    <w:rsid w:val="3F301497"/>
    <w:rsid w:val="3F360F32"/>
    <w:rsid w:val="423B0E9B"/>
    <w:rsid w:val="43714422"/>
    <w:rsid w:val="456F6F26"/>
    <w:rsid w:val="46F73CA9"/>
    <w:rsid w:val="47C72539"/>
    <w:rsid w:val="4B330FCF"/>
    <w:rsid w:val="4D027691"/>
    <w:rsid w:val="53523DFA"/>
    <w:rsid w:val="58671078"/>
    <w:rsid w:val="58B07B77"/>
    <w:rsid w:val="596B4572"/>
    <w:rsid w:val="5AD21A31"/>
    <w:rsid w:val="5E352DBF"/>
    <w:rsid w:val="5E9D5915"/>
    <w:rsid w:val="612C4698"/>
    <w:rsid w:val="647A3D15"/>
    <w:rsid w:val="662E7A87"/>
    <w:rsid w:val="67FB0B72"/>
    <w:rsid w:val="690D302D"/>
    <w:rsid w:val="7D577F54"/>
    <w:rsid w:val="7D7847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style>
  <w:style w:type="paragraph" w:styleId="3">
    <w:name w:val="Body Text"/>
    <w:basedOn w:val="1"/>
    <w:next w:val="4"/>
    <w:qFormat/>
    <w:uiPriority w:val="0"/>
    <w:pPr>
      <w:spacing w:line="300" w:lineRule="atLeast"/>
      <w:jc w:val="center"/>
    </w:pPr>
    <w:rPr>
      <w:rFonts w:ascii="Times New Roman" w:hAnsi="Times New Roman" w:cs="Times New Roman"/>
      <w:color w:val="000000"/>
      <w:sz w:val="44"/>
      <w:szCs w:val="44"/>
    </w:rPr>
  </w:style>
  <w:style w:type="paragraph" w:customStyle="1" w:styleId="4">
    <w:name w:val="目录 11"/>
    <w:next w:val="1"/>
    <w:qFormat/>
    <w:uiPriority w:val="0"/>
    <w:pPr>
      <w:wordWrap w:val="0"/>
      <w:jc w:val="both"/>
    </w:pPr>
    <w:rPr>
      <w:rFonts w:ascii="Calibri" w:hAnsi="Calibri" w:eastAsia="宋体" w:cs="Times New Roman"/>
      <w:sz w:val="21"/>
      <w:szCs w:val="22"/>
      <w:lang w:val="en-US" w:eastAsia="zh-CN" w:bidi="ar-SA"/>
    </w:rPr>
  </w:style>
  <w:style w:type="paragraph" w:styleId="5">
    <w:name w:val="footer"/>
    <w:basedOn w:val="1"/>
    <w:next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kern w:val="0"/>
      <w:sz w:val="18"/>
      <w:szCs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contractReview xmlns="http://schemas.wps.cn/vas-ai-hub/contract-review">
  <reviewItems>
    <reviewItem>
      <errorID>881b5eb3-7703-4954-97b9-d727150cc9b7</errorID>
      <errorWord>盗</errorWord>
      <group>L1_Grammar</group>
      <groupName>语法问题</groupName>
      <ability>L2_Missing</ability>
      <abilityName>成分残缺</abilityName>
      <candidateList>
        <item>关于印发《盗</item>
      </candidateList>
      <explain>句子中可能存在主谓宾、修饰语或者必要的词语残缺。</explain>
      <paraID>71742491</paraID>
      <start>0</start>
      <end>1</end>
      <status>unmodified</status>
      <modifiedWord/>
      <trackRevisions>false</trackRevisions>
    </reviewItem>
    <reviewItem>
      <errorID>a4ddb5d0-dad2-4bd7-b1c7-bc270971af1c</errorID>
      <errorWord>的的</errorWord>
      <group>L1_Word</group>
      <groupName>字词问题</groupName>
      <ability>L2_Typo</ability>
      <abilityName>字词错误</abilityName>
      <candidateList>
        <item>的</item>
      </candidateList>
      <explain>“的”常用于连接修饰语与名词性中心语，表示属性、所属或描述。</explain>
      <paraID>5EB8B7E7</paraID>
      <start>159</start>
      <end>160</end>
      <status>modified</status>
      <modifiedWord>的</modifiedWord>
      <trackRevisions>false</trackRevisions>
    </reviewItem>
    <reviewItem>
      <errorID>3e42559a-7542-4099-b198-02d65be8dc50</errorID>
      <errorWord>,</errorWord>
      <group>L1_Format</group>
      <groupName>格式问题</groupName>
      <ability>L2_HalfPunc</ability>
      <abilityName>全半角检查</abilityName>
      <candidateList>
        <item>，</item>
      </candidateList>
      <explain>文本全半角错误。</explain>
      <paraID>37B57263</paraID>
      <start>179</start>
      <end>180</end>
      <status>unmodified</status>
      <modifiedWord/>
      <trackRevisions>false</trackRevisions>
    </reviewItem>
    <reviewItem>
      <errorID>6927365f-8a38-4591-989e-fef59cbedb67</errorID>
      <errorWord>,</errorWord>
      <group>L1_Format</group>
      <groupName>格式问题</groupName>
      <ability>L2_HalfPunc</ability>
      <abilityName>全半角检查</abilityName>
      <candidateList>
        <item>，</item>
      </candidateList>
      <explain>文本全半角错误。</explain>
      <paraID>5411C51B</paraID>
      <start>169</start>
      <end>170</end>
      <status>unmodified</status>
      <modifiedWord/>
      <trackRevisions>false</trackRevisions>
    </reviewItem>
    <reviewItem>
      <errorID>d9212e26-986c-4c1c-843b-24e4f569f4c2</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252FB745</paraID>
      <start>18</start>
      <end>19</end>
      <status>unmodified</status>
      <modifiedWord/>
      <trackRevisions>false</trackRevisions>
    </reviewItem>
    <reviewItem>
      <errorID>6d0677bd-0912-4435-9fcb-3a9b52243ead</errorID>
      <errorWord>-</errorWord>
      <group>L1_Format</group>
      <groupName>格式问题</groupName>
      <ability>L2_HalfPunc</ability>
      <abilityName>全半角检查</abilityName>
      <candidateList>
        <item>－</item>
      </candidateList>
      <explain>文本全半角错误。</explain>
      <paraID>5EE67990</paraID>
      <start>15</start>
      <end>16</end>
      <status>unmodified</status>
      <modifiedWord/>
      <trackRevisions>false</trackRevisions>
    </reviewItem>
    <reviewItem>
      <errorID>2eca5453-bc78-48f8-9616-bdd8a50af27a</errorID>
      <errorWord>,</errorWord>
      <group>L1_Format</group>
      <groupName>格式问题</groupName>
      <ability>L2_HalfPunc</ability>
      <abilityName>全半角检查</abilityName>
      <candidateList>
        <item>，</item>
      </candidateList>
      <explain>文本全半角错误。</explain>
      <paraID>74D577CB</paraID>
      <start>36</start>
      <end>37</end>
      <status>unmodified</status>
      <modifiedWord/>
      <trackRevisions>false</trackRevisions>
    </reviewItem>
    <reviewItem>
      <errorID>5355ed29-f3f3-42bb-8810-dbe1aaa6eb1f</errorID>
      <errorWord>速</errorWord>
      <group>L1_Word</group>
      <groupName>字词问题</groupName>
      <ability>L2_Typo</ability>
      <abilityName>字词错误</abilityName>
      <candidateList>
        <item>速公</item>
      </candidateList>
      <explain/>
      <paraID> 2AB5C75</paraID>
      <start>76</start>
      <end>77</end>
      <status>unmodified</status>
      <modifiedWord/>
      <trackRevisions>false</trackRevisions>
    </reviewItem>
    <reviewItem>
      <errorID>3b3c1de3-8d09-43db-8830-e79301245e10</errorID>
      <errorWord>（</errorWord>
      <group>L1_Format</group>
      <groupName>格式问题</groupName>
      <ability>L2_HalfPunc</ability>
      <abilityName>全半角检查</abilityName>
      <candidateList>
        <item>(</item>
      </candidateList>
      <explain>文本全半角错误。</explain>
      <paraID>5B5AA4D5</paraID>
      <start>0</start>
      <end>1</end>
      <status>unmodified</status>
      <modifiedWord/>
      <trackRevisions>false</trackRevisions>
    </reviewItem>
    <reviewItem>
      <errorID>0217df75-7e3e-4eb0-b5e3-8ca44db77f63</errorID>
      <errorWord>：</errorWord>
      <group>L1_Format</group>
      <groupName>格式问题</groupName>
      <ability>L2_HalfPunc</ability>
      <abilityName>全半角检查</abilityName>
      <candidateList>
        <item>:</item>
      </candidateList>
      <explain>文本全半角错误。</explain>
      <paraID>5B5AA4D5</paraID>
      <start>2</start>
      <end>3</end>
      <status>unmodified</status>
      <modifiedWord/>
      <trackRevisions>false</trackRevisions>
    </reviewItem>
    <reviewItem>
      <errorID>9e7a8e36-0d30-4465-8279-45f6457375f3</errorID>
      <errorWord>：</errorWord>
      <group>L1_Format</group>
      <groupName>格式问题</groupName>
      <ability>L2_HalfPunc</ability>
      <abilityName>全半角检查</abilityName>
      <candidateList>
        <item>:</item>
      </candidateList>
      <explain>文本全半角错误。</explain>
      <paraID>5B5AA4D5</paraID>
      <start>17</start>
      <end>18</end>
      <status>unmodified</status>
      <modifiedWord/>
      <trackRevisions>false</trackRevisions>
    </reviewItem>
    <reviewItem>
      <errorID>df4cc294-beb3-4f9d-a788-6276b88f1b1b</errorID>
      <errorWord>）</errorWord>
      <group>L1_Format</group>
      <groupName>格式问题</groupName>
      <ability>L2_HalfPunc</ability>
      <abilityName>全半角检查</abilityName>
      <candidateList>
        <item>)</item>
      </candidateList>
      <explain>文本全半角错误。</explain>
      <paraID>5B5AA4D5</paraID>
      <start>29</start>
      <end>30</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98e931f-f570-487a-87d5-bb490a283332}">
  <ds:schemaRefs/>
</ds:datastoreItem>
</file>

<file path=docProps/app.xml><?xml version="1.0" encoding="utf-8"?>
<Properties xmlns="http://schemas.openxmlformats.org/officeDocument/2006/extended-properties" xmlns:vt="http://schemas.openxmlformats.org/officeDocument/2006/docPropsVTypes">
  <Template>Normal.dotm</Template>
  <Company>区安全监督局</Company>
  <Pages>9</Pages>
  <Words>2878</Words>
  <Characters>2979</Characters>
  <Lines>0</Lines>
  <Paragraphs>0</Paragraphs>
  <TotalTime>6</TotalTime>
  <ScaleCrop>false</ScaleCrop>
  <LinksUpToDate>false</LinksUpToDate>
  <CharactersWithSpaces>3014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2020-10-13T06:59:00Z</dcterms:created>
  <dc:creator>林劲北</dc:creator>
  <cp:lastModifiedBy>浅蓝色呼吸</cp:lastModifiedBy>
  <cp:lastPrinted>2024-01-12T06:36:00Z</cp:lastPrinted>
  <dcterms:modified xsi:type="dcterms:W3CDTF">2026-01-12T08:01:01Z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454F70329EBA4523B04F79E1F25D618B_13</vt:lpwstr>
  </property>
  <property fmtid="{D5CDD505-2E9C-101B-9397-08002B2CF9AE}" pid="4" name="KSOTemplateDocerSaveRecord">
    <vt:lpwstr>eyJoZGlkIjoiZTQ4OTkxMTBkZjRjOTYzNTBmZjQ0YWQzMDQ1OTA2ZGEiLCJ1c2VySWQiOiI2OTc2ODg2MTUifQ==</vt:lpwstr>
  </property>
</Properties>
</file>