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sz w:val="20"/>
          <w:szCs w:val="22"/>
        </w:rPr>
      </w:pPr>
    </w:p>
    <w:p>
      <w:pPr>
        <w:rPr>
          <w:rFonts w:hint="eastAsia"/>
        </w:rPr>
      </w:pPr>
    </w:p>
    <w:p>
      <w:pPr>
        <w:rPr>
          <w:rFonts w:hint="eastAsia"/>
        </w:rPr>
      </w:pPr>
    </w:p>
    <w:p>
      <w:pPr>
        <w:jc w:val="distribute"/>
        <w:rPr>
          <w:rFonts w:hint="eastAsia" w:ascii="宋体" w:hAnsi="宋体" w:eastAsia="宋体" w:cs="宋体"/>
          <w:b/>
          <w:bCs/>
          <w:color w:val="FF0000"/>
          <w:w w:val="45"/>
          <w:sz w:val="112"/>
          <w:szCs w:val="112"/>
        </w:rPr>
      </w:pPr>
      <w:r>
        <w:rPr>
          <w:rFonts w:hint="eastAsia" w:ascii="宋体" w:hAnsi="宋体" w:eastAsia="宋体" w:cs="宋体"/>
          <w:b/>
          <w:bCs/>
          <w:color w:val="FF0000"/>
          <w:w w:val="45"/>
          <w:sz w:val="112"/>
          <w:szCs w:val="112"/>
        </w:rPr>
        <w:t>北京市门头沟区安全生产委员会办公室</w:t>
      </w:r>
    </w:p>
    <w:p>
      <w:pPr>
        <w:spacing w:line="540" w:lineRule="exact"/>
        <w:jc w:val="center"/>
        <w:rPr>
          <w:rFonts w:hint="eastAsia" w:ascii="楷体_GB2312" w:hAnsi="楷体_GB2312" w:eastAsia="楷体_GB2312" w:cs="楷体_GB2312"/>
          <w:sz w:val="32"/>
          <w:szCs w:val="32"/>
          <w:lang w:val="en-US"/>
        </w:rPr>
      </w:pPr>
      <w:r>
        <w:rPr>
          <w:rFonts w:hint="eastAsia" w:ascii="仿宋_GB2312" w:hAnsi="仿宋_GB2312" w:eastAsia="仿宋_GB2312" w:cs="仿宋_GB2312"/>
          <w:sz w:val="32"/>
          <w:szCs w:val="32"/>
        </w:rPr>
        <w:t>门安办</w:t>
      </w:r>
      <w:r>
        <w:rPr>
          <w:rFonts w:hint="eastAsia" w:ascii="仿宋_GB2312" w:hAnsi="仿宋_GB2312" w:eastAsia="仿宋_GB2312" w:cs="仿宋_GB2312"/>
          <w:sz w:val="32"/>
          <w:szCs w:val="32"/>
          <w:lang w:val="en-US" w:eastAsia="zh-CN"/>
        </w:rPr>
        <w:t>发</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号</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textAlignment w:val="auto"/>
        <w:outlineLvl w:val="9"/>
        <w:rPr>
          <w:rFonts w:hint="eastAsia" w:ascii="方正小标宋简体" w:hAnsi="方正小标宋简体" w:eastAsia="方正小标宋简体" w:cs="方正小标宋简体"/>
          <w:sz w:val="44"/>
          <w:szCs w:val="36"/>
          <w:lang w:eastAsia="zh-CN"/>
        </w:rPr>
      </w:pPr>
      <w:r>
        <w:rPr>
          <w:rFonts w:hint="eastAsia" w:ascii="仿宋_GB2312" w:hAnsi="仿宋_GB2312" w:eastAsia="仿宋_GB2312" w:cs="仿宋_GB2312"/>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87630</wp:posOffset>
                </wp:positionV>
                <wp:extent cx="5696585" cy="5080"/>
                <wp:effectExtent l="0" t="0" r="0" b="0"/>
                <wp:wrapNone/>
                <wp:docPr id="1" name="直接连接符 1"/>
                <wp:cNvGraphicFramePr/>
                <a:graphic xmlns:a="http://schemas.openxmlformats.org/drawingml/2006/main">
                  <a:graphicData uri="http://schemas.microsoft.com/office/word/2010/wordprocessingShape">
                    <wps:wsp>
                      <wps:cNvCnPr/>
                      <wps:spPr>
                        <a:xfrm flipV="1">
                          <a:off x="0" y="0"/>
                          <a:ext cx="5696585" cy="5080"/>
                        </a:xfrm>
                        <a:prstGeom prst="line">
                          <a:avLst/>
                        </a:prstGeom>
                        <a:ln w="254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0pt;margin-top:6.9pt;height:0.4pt;width:448.55pt;z-index:251661312;mso-width-relative:page;mso-height-relative:page;" filled="f" stroked="t" coordsize="21600,21600" o:gfxdata="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sf+6v0wAAAAYBAAAPAAAAAAAAAAEAIAAAACIAAABkcnMv&#10;ZG93bnJldi54bWxQSwECFAAUAAAACACHTuJAuM+b/QgCAAAABAAADgAAAAAAAAABACAAAAAiAQAA&#10;ZHJzL2Uyb0RvYy54bWxQSwUGAAAAAAYABgBZAQAAnAUAAAAA&#10;">
                <v:fill on="f" focussize="0,0"/>
                <v:stroke weight="2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北京市门头沟区安全生产委员会办公室关于</w:t>
      </w:r>
    </w:p>
    <w:p>
      <w:pPr>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Cs/>
          <w:sz w:val="44"/>
          <w:szCs w:val="44"/>
          <w:lang w:val="en-US" w:eastAsia="zh-CN"/>
        </w:rPr>
        <w:t>印发《</w:t>
      </w:r>
      <w:r>
        <w:rPr>
          <w:rFonts w:hint="eastAsia" w:ascii="方正小标宋简体" w:hAnsi="方正小标宋简体" w:eastAsia="方正小标宋简体" w:cs="方正小标宋简体"/>
          <w:sz w:val="44"/>
          <w:szCs w:val="44"/>
          <w:lang w:val="en-US" w:eastAsia="zh-CN"/>
        </w:rPr>
        <w:t>2025年门头沟区“安全生产月”</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4"/>
          <w:szCs w:val="44"/>
          <w:lang w:val="en-US" w:eastAsia="zh-CN"/>
        </w:rPr>
      </w:pPr>
      <w:r>
        <w:rPr>
          <w:rFonts w:hint="default" w:ascii="方正小标宋简体" w:hAnsi="方正小标宋简体" w:eastAsia="方正小标宋简体" w:cs="方正小标宋简体"/>
          <w:sz w:val="44"/>
          <w:szCs w:val="44"/>
          <w:lang w:val="en-US" w:eastAsia="zh-CN"/>
        </w:rPr>
        <w:t>暨</w:t>
      </w:r>
      <w:r>
        <w:rPr>
          <w:rFonts w:hint="default" w:hAnsi="方正小标宋简体" w:eastAsia="方正小标宋简体" w:cs="方正小标宋简体"/>
          <w:sz w:val="44"/>
          <w:szCs w:val="44"/>
          <w:lang w:val="en-US" w:eastAsia="zh-CN"/>
        </w:rPr>
        <w:t>“安全夜校”</w:t>
      </w:r>
      <w:r>
        <w:rPr>
          <w:rFonts w:hint="eastAsia" w:ascii="方正小标宋简体" w:hAnsi="方正小标宋简体" w:eastAsia="方正小标宋简体" w:cs="方正小标宋简体"/>
          <w:sz w:val="44"/>
          <w:szCs w:val="44"/>
          <w:lang w:val="en-US" w:eastAsia="zh-CN"/>
        </w:rPr>
        <w:t>活动方案</w:t>
      </w:r>
      <w:r>
        <w:rPr>
          <w:rFonts w:hint="eastAsia" w:ascii="方正小标宋简体" w:hAnsi="方正小标宋简体" w:eastAsia="方正小标宋简体" w:cs="方正小标宋简体"/>
          <w:bCs/>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区安委会各成员单位：</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sz w:val="32"/>
          <w:szCs w:val="32"/>
        </w:rPr>
        <w:t>今年6月是第24个全国“安全生产月”，</w:t>
      </w:r>
      <w:r>
        <w:rPr>
          <w:rFonts w:hint="default" w:ascii="仿宋_GB2312" w:hAnsi="仿宋_GB2312" w:eastAsia="仿宋_GB2312" w:cs="仿宋_GB2312"/>
          <w:sz w:val="32"/>
          <w:szCs w:val="32"/>
          <w:lang w:val="en-US"/>
        </w:rPr>
        <w:t>为继续深入推进安全生产工作，深化“安全夜校”活动成效，进一步提升全区居民及企业从业人员安全意识，</w:t>
      </w:r>
      <w:r>
        <w:rPr>
          <w:rFonts w:hint="eastAsia" w:ascii="仿宋_GB2312" w:hAnsi="仿宋_GB2312" w:eastAsia="仿宋_GB2312" w:cs="仿宋_GB2312"/>
          <w:sz w:val="32"/>
          <w:szCs w:val="32"/>
        </w:rPr>
        <w:t>根据</w:t>
      </w:r>
      <w:r>
        <w:rPr>
          <w:rFonts w:hint="default" w:ascii="仿宋_GB2312" w:hAnsi="仿宋_GB2312" w:eastAsia="仿宋_GB2312" w:cs="仿宋_GB2312"/>
          <w:sz w:val="32"/>
          <w:szCs w:val="32"/>
          <w:lang w:val="en-US"/>
        </w:rPr>
        <w:t>《</w:t>
      </w:r>
      <w:r>
        <w:rPr>
          <w:rFonts w:hint="eastAsia" w:ascii="仿宋_GB2312" w:hAnsi="仿宋_GB2312" w:eastAsia="仿宋_GB2312" w:cs="仿宋_GB2312"/>
          <w:sz w:val="32"/>
          <w:szCs w:val="32"/>
        </w:rPr>
        <w:t>北京市安全生产委员会办公室</w:t>
      </w:r>
      <w:r>
        <w:rPr>
          <w:rFonts w:hint="eastAsia" w:ascii="仿宋_GB2312" w:hAnsi="仿宋_GB2312" w:eastAsia="仿宋_GB2312" w:cs="仿宋_GB2312"/>
          <w:color w:val="000000"/>
          <w:sz w:val="32"/>
          <w:szCs w:val="32"/>
        </w:rPr>
        <w:t>关于印发〈202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年北京市“安全生产月”活动方案〉的通知》（京安办</w:t>
      </w:r>
      <w:r>
        <w:rPr>
          <w:rFonts w:hint="default" w:ascii="仿宋_GB2312" w:hAnsi="仿宋_GB2312" w:eastAsia="仿宋_GB2312" w:cs="仿宋_GB2312"/>
          <w:color w:val="000000"/>
          <w:sz w:val="32"/>
          <w:szCs w:val="32"/>
          <w:lang w:val="en-US"/>
        </w:rPr>
        <w:t>通</w:t>
      </w: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w:t>
      </w:r>
      <w:r>
        <w:rPr>
          <w:rFonts w:hint="default" w:ascii="仿宋_GB2312" w:hAnsi="仿宋_GB2312" w:eastAsia="仿宋_GB2312" w:cs="仿宋_GB2312"/>
          <w:color w:val="000000"/>
          <w:sz w:val="32"/>
          <w:szCs w:val="32"/>
          <w:lang w:val="en-US"/>
        </w:rPr>
        <w:t>40</w:t>
      </w:r>
      <w:r>
        <w:rPr>
          <w:rFonts w:hint="eastAsia" w:ascii="仿宋_GB2312" w:hAnsi="仿宋_GB2312" w:eastAsia="仿宋_GB2312" w:cs="仿宋_GB2312"/>
          <w:color w:val="000000"/>
          <w:sz w:val="32"/>
          <w:szCs w:val="32"/>
        </w:rPr>
        <w:t>号）要求</w:t>
      </w:r>
      <w:r>
        <w:rPr>
          <w:rFonts w:hint="default" w:ascii="仿宋_GB2312" w:hAnsi="仿宋_GB2312" w:eastAsia="仿宋_GB2312" w:cs="仿宋_GB2312"/>
          <w:color w:val="000000"/>
          <w:sz w:val="32"/>
          <w:szCs w:val="32"/>
          <w:lang w:val="en-US"/>
        </w:rPr>
        <w:t>并</w:t>
      </w:r>
      <w:r>
        <w:rPr>
          <w:rFonts w:hint="eastAsia" w:ascii="仿宋_GB2312" w:hAnsi="仿宋_GB2312" w:eastAsia="仿宋_GB2312" w:cs="仿宋_GB2312"/>
          <w:sz w:val="32"/>
          <w:szCs w:val="32"/>
        </w:rPr>
        <w:t>结合我区</w:t>
      </w:r>
      <w:r>
        <w:rPr>
          <w:rFonts w:hint="default" w:ascii="仿宋_GB2312" w:hAnsi="仿宋_GB2312" w:eastAsia="仿宋_GB2312" w:cs="仿宋_GB2312"/>
          <w:sz w:val="32"/>
          <w:szCs w:val="32"/>
          <w:lang w:val="en-US"/>
        </w:rPr>
        <w:t>安全生产宣传工作</w:t>
      </w:r>
      <w:r>
        <w:rPr>
          <w:rFonts w:hint="eastAsia" w:ascii="仿宋_GB2312" w:hAnsi="仿宋_GB2312" w:eastAsia="仿宋_GB2312" w:cs="仿宋_GB2312"/>
          <w:sz w:val="32"/>
          <w:szCs w:val="32"/>
        </w:rPr>
        <w:t>实际，制定本方案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highlight w:val="none"/>
          <w:u w:val="none"/>
          <w:lang w:val="en-US" w:eastAsia="zh-CN"/>
        </w:rPr>
        <w:t>现将《方案》印发给你们，请各单位按照方案分工，细化责任，抓好贯彻落实。</w:t>
      </w:r>
    </w:p>
    <w:p>
      <w:pPr>
        <w:pStyle w:val="2"/>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 xml:space="preserve">    附件：2025年门头沟区安全生产月暨安全夜校活动方案</w:t>
      </w:r>
    </w:p>
    <w:p>
      <w:pPr>
        <w:pStyle w:val="2"/>
        <w:keepNext w:val="0"/>
        <w:keepLines w:val="0"/>
        <w:pageBreakBefore w:val="0"/>
        <w:widowControl w:val="0"/>
        <w:kinsoku/>
        <w:wordWrap/>
        <w:overflowPunct/>
        <w:topLinePunct w:val="0"/>
        <w:autoSpaceDE/>
        <w:autoSpaceDN/>
        <w:bidi w:val="0"/>
        <w:adjustRightInd/>
        <w:snapToGrid/>
        <w:spacing w:before="157" w:beforeLines="50" w:after="0" w:line="560" w:lineRule="exact"/>
        <w:jc w:val="righ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北京市门头沟安全生产委员会办公室</w:t>
      </w:r>
    </w:p>
    <w:p>
      <w:pPr>
        <w:pStyle w:val="2"/>
        <w:keepNext w:val="0"/>
        <w:keepLines w:val="0"/>
        <w:pageBreakBefore w:val="0"/>
        <w:widowControl w:val="0"/>
        <w:kinsoku/>
        <w:wordWrap w:val="0"/>
        <w:overflowPunct/>
        <w:topLinePunct w:val="0"/>
        <w:autoSpaceDE/>
        <w:autoSpaceDN/>
        <w:bidi w:val="0"/>
        <w:adjustRightInd/>
        <w:snapToGrid/>
        <w:spacing w:after="0" w:line="560" w:lineRule="exact"/>
        <w:jc w:val="right"/>
        <w:textAlignment w:val="auto"/>
        <w:rPr>
          <w:rFonts w:hint="default"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 xml:space="preserve">2025年6月3日       </w:t>
      </w:r>
    </w:p>
    <w:p>
      <w:pPr>
        <w:pStyle w:val="2"/>
        <w:keepNext w:val="0"/>
        <w:keepLines w:val="0"/>
        <w:pageBreakBefore w:val="0"/>
        <w:widowControl w:val="0"/>
        <w:kinsoku/>
        <w:overflowPunct/>
        <w:topLinePunct w:val="0"/>
        <w:autoSpaceDE/>
        <w:autoSpaceDN/>
        <w:bidi w:val="0"/>
        <w:adjustRightInd/>
        <w:snapToGrid/>
        <w:spacing w:after="0" w:line="560" w:lineRule="exact"/>
        <w:ind w:firstLine="640" w:firstLineChars="200"/>
        <w:jc w:val="both"/>
        <w:textAlignment w:val="auto"/>
        <w:rPr>
          <w:rFonts w:hint="eastAsia"/>
        </w:rPr>
      </w:pPr>
      <w:r>
        <w:rPr>
          <w:rFonts w:hint="eastAsia" w:ascii="仿宋_GB2312" w:hAnsi="仿宋_GB2312" w:eastAsia="仿宋_GB2312" w:cs="仿宋_GB2312"/>
          <w:color w:val="auto"/>
          <w:sz w:val="32"/>
          <w:szCs w:val="32"/>
          <w:highlight w:val="none"/>
          <w:u w:val="none"/>
          <w:lang w:val="en-US" w:eastAsia="zh-CN"/>
        </w:rPr>
        <w:t>（联系人：马双娇、刘建竹，联系电话：69843123）</w:t>
      </w:r>
    </w:p>
    <w:p>
      <w:pPr>
        <w:pStyle w:val="3"/>
        <w:rPr>
          <w:rFonts w:hint="eastAsia"/>
        </w:rPr>
      </w:pPr>
      <w:r>
        <mc:AlternateContent>
          <mc:Choice Requires="wps">
            <w:drawing>
              <wp:anchor distT="0" distB="0" distL="114300" distR="114300" simplePos="0" relativeHeight="251662336" behindDoc="0" locked="0" layoutInCell="1" allowOverlap="1">
                <wp:simplePos x="0" y="0"/>
                <wp:positionH relativeFrom="column">
                  <wp:posOffset>85725</wp:posOffset>
                </wp:positionH>
                <wp:positionV relativeFrom="paragraph">
                  <wp:posOffset>151130</wp:posOffset>
                </wp:positionV>
                <wp:extent cx="5585460" cy="0"/>
                <wp:effectExtent l="0" t="0" r="0" b="0"/>
                <wp:wrapNone/>
                <wp:docPr id="8" name="直接连接符 8"/>
                <wp:cNvGraphicFramePr/>
                <a:graphic xmlns:a="http://schemas.openxmlformats.org/drawingml/2006/main">
                  <a:graphicData uri="http://schemas.microsoft.com/office/word/2010/wordprocessingShape">
                    <wps:wsp>
                      <wps:cNvCnPr/>
                      <wps:spPr>
                        <a:xfrm flipV="1">
                          <a:off x="0" y="0"/>
                          <a:ext cx="558546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6.75pt;margin-top:11.9pt;height:0pt;width:439.8pt;z-index:251662336;mso-width-relative:page;mso-height-relative:page;" filled="f" stroked="t" coordsize="21600,21600" o:gfxdata="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a026/UAAAACAEAAA8AAAAAAAAAAQAgAAAAIgAAAGRycy9kb3ducmV2&#10;LnhtbFBLAQIUABQAAAAIAIdO4kAYoSL9AAIAAPwDAAAOAAAAAAAAAAEAIAAAACMBAABkcnMvZTJv&#10;RG9jLnhtbFBLBQYAAAAABgAGAFkBAACVBQAAAAA=&#10;">
                <v:fill on="f" focussize="0,0"/>
                <v:stroke color="#00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380" w:lineRule="exact"/>
        <w:ind w:right="0" w:rightChars="0"/>
        <w:jc w:val="center"/>
        <w:textAlignment w:val="auto"/>
        <w:outlineLvl w:val="9"/>
        <w:rPr>
          <w:rFonts w:hint="eastAsia" w:ascii="仿宋_GB2312" w:eastAsia="仿宋_GB2312" w:cs="仿宋_GB2312"/>
          <w:spacing w:val="-20"/>
          <w:sz w:val="32"/>
          <w:szCs w:val="32"/>
        </w:rPr>
      </w:pPr>
      <w:bookmarkStart w:id="0" w:name="OLE_LINK3"/>
      <w:r>
        <w:rPr>
          <w:rFonts w:hint="eastAsia" w:ascii="仿宋_GB2312" w:eastAsia="仿宋_GB2312" w:cs="仿宋_GB2312"/>
          <w:spacing w:val="-20"/>
          <w:sz w:val="32"/>
          <w:szCs w:val="32"/>
        </w:rPr>
        <w:t>门头沟区安全生产委员会办公室</w:t>
      </w:r>
      <w:r>
        <w:rPr>
          <w:rFonts w:ascii="仿宋_GB2312" w:eastAsia="仿宋_GB2312" w:cs="仿宋_GB2312"/>
          <w:sz w:val="32"/>
          <w:szCs w:val="32"/>
        </w:rPr>
        <w:t xml:space="preserve">      </w:t>
      </w:r>
      <w:r>
        <w:rPr>
          <w:rFonts w:hint="eastAsia" w:ascii="仿宋_GB2312" w:eastAsia="仿宋_GB2312" w:cs="仿宋_GB2312"/>
          <w:sz w:val="32"/>
          <w:szCs w:val="32"/>
          <w:lang w:val="en-US" w:eastAsia="zh-CN"/>
        </w:rPr>
        <w:t xml:space="preserve"> </w:t>
      </w:r>
      <w:r>
        <w:rPr>
          <w:rFonts w:ascii="仿宋_GB2312" w:eastAsia="仿宋_GB2312" w:cs="仿宋_GB2312"/>
          <w:sz w:val="32"/>
          <w:szCs w:val="32"/>
        </w:rPr>
        <w:t xml:space="preserve"> </w:t>
      </w:r>
      <w:r>
        <w:rPr>
          <w:rFonts w:hint="eastAsia" w:ascii="仿宋_GB2312" w:eastAsia="仿宋_GB2312" w:cs="仿宋_GB2312"/>
          <w:sz w:val="32"/>
          <w:szCs w:val="32"/>
          <w:lang w:val="en-US" w:eastAsia="zh-CN"/>
        </w:rPr>
        <w:t xml:space="preserve"> </w:t>
      </w:r>
      <w:r>
        <w:rPr>
          <w:rFonts w:ascii="仿宋_GB2312" w:eastAsia="仿宋_GB2312" w:cs="仿宋_GB2312"/>
          <w:sz w:val="32"/>
          <w:szCs w:val="32"/>
        </w:rPr>
        <w:t xml:space="preserve"> </w:t>
      </w:r>
      <w:r>
        <w:rPr>
          <w:rFonts w:hint="eastAsia" w:ascii="仿宋_GB2312" w:eastAsia="仿宋_GB2312" w:cs="仿宋_GB2312"/>
          <w:sz w:val="32"/>
          <w:szCs w:val="32"/>
          <w:lang w:val="en-US" w:eastAsia="zh-CN"/>
        </w:rPr>
        <w:t xml:space="preserve">   </w:t>
      </w:r>
      <w:r>
        <w:rPr>
          <w:rFonts w:ascii="仿宋_GB2312" w:eastAsia="仿宋_GB2312" w:cs="仿宋_GB2312"/>
          <w:sz w:val="32"/>
          <w:szCs w:val="32"/>
        </w:rPr>
        <w:t xml:space="preserve"> </w:t>
      </w:r>
      <w:r>
        <w:rPr>
          <w:rFonts w:ascii="仿宋_GB2312" w:eastAsia="仿宋_GB2312" w:cs="仿宋_GB2312"/>
          <w:spacing w:val="-20"/>
          <w:sz w:val="32"/>
          <w:szCs w:val="32"/>
        </w:rPr>
        <w:t>20</w:t>
      </w:r>
      <w:r>
        <w:rPr>
          <w:rFonts w:hint="eastAsia" w:ascii="仿宋_GB2312" w:eastAsia="仿宋_GB2312" w:cs="仿宋_GB2312"/>
          <w:spacing w:val="-20"/>
          <w:sz w:val="32"/>
          <w:szCs w:val="32"/>
          <w:lang w:val="en-US" w:eastAsia="zh-CN"/>
        </w:rPr>
        <w:t>25</w:t>
      </w:r>
      <w:r>
        <w:rPr>
          <w:rFonts w:hint="eastAsia" w:ascii="仿宋_GB2312" w:eastAsia="仿宋_GB2312" w:cs="仿宋_GB2312"/>
          <w:spacing w:val="-20"/>
          <w:sz w:val="32"/>
          <w:szCs w:val="32"/>
        </w:rPr>
        <w:t>年</w:t>
      </w:r>
      <w:r>
        <w:rPr>
          <w:rFonts w:hint="eastAsia" w:ascii="仿宋_GB2312" w:eastAsia="仿宋_GB2312" w:cs="仿宋_GB2312"/>
          <w:spacing w:val="-20"/>
          <w:sz w:val="32"/>
          <w:szCs w:val="32"/>
          <w:lang w:val="en-US" w:eastAsia="zh-CN"/>
        </w:rPr>
        <w:t>6</w:t>
      </w:r>
      <w:r>
        <w:rPr>
          <w:rFonts w:hint="eastAsia" w:ascii="仿宋_GB2312" w:eastAsia="仿宋_GB2312" w:cs="仿宋_GB2312"/>
          <w:spacing w:val="-20"/>
          <w:sz w:val="32"/>
          <w:szCs w:val="32"/>
        </w:rPr>
        <w:t>月</w:t>
      </w:r>
      <w:r>
        <w:rPr>
          <w:rFonts w:hint="eastAsia" w:ascii="仿宋_GB2312" w:eastAsia="仿宋_GB2312" w:cs="仿宋_GB2312"/>
          <w:spacing w:val="-20"/>
          <w:sz w:val="32"/>
          <w:szCs w:val="32"/>
          <w:lang w:val="en-US" w:eastAsia="zh-CN"/>
        </w:rPr>
        <w:t>3</w:t>
      </w:r>
      <w:r>
        <w:rPr>
          <w:rFonts w:hint="eastAsia" w:ascii="仿宋_GB2312" w:eastAsia="仿宋_GB2312" w:cs="仿宋_GB2312"/>
          <w:spacing w:val="-20"/>
          <w:sz w:val="32"/>
          <w:szCs w:val="32"/>
        </w:rPr>
        <w:t>日印发</w:t>
      </w:r>
      <w:bookmarkEnd w:id="0"/>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eastAsia="仿宋_GB2312" w:cs="仿宋_GB2312"/>
          <w:spacing w:val="-20"/>
          <w:sz w:val="32"/>
          <w:szCs w:val="32"/>
        </w:rPr>
      </w:pPr>
      <w:r>
        <mc:AlternateContent>
          <mc:Choice Requires="wps">
            <w:drawing>
              <wp:anchor distT="0" distB="0" distL="114300" distR="114300" simplePos="0" relativeHeight="251663360" behindDoc="0" locked="0" layoutInCell="1" allowOverlap="1">
                <wp:simplePos x="0" y="0"/>
                <wp:positionH relativeFrom="column">
                  <wp:posOffset>85725</wp:posOffset>
                </wp:positionH>
                <wp:positionV relativeFrom="paragraph">
                  <wp:posOffset>44450</wp:posOffset>
                </wp:positionV>
                <wp:extent cx="5607685" cy="635"/>
                <wp:effectExtent l="0" t="0" r="0" b="0"/>
                <wp:wrapNone/>
                <wp:docPr id="9" name="直接连接符 9"/>
                <wp:cNvGraphicFramePr/>
                <a:graphic xmlns:a="http://schemas.openxmlformats.org/drawingml/2006/main">
                  <a:graphicData uri="http://schemas.microsoft.com/office/word/2010/wordprocessingShape">
                    <wps:wsp>
                      <wps:cNvCnPr/>
                      <wps:spPr>
                        <a:xfrm flipV="1">
                          <a:off x="0" y="0"/>
                          <a:ext cx="555815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6.75pt;margin-top:3.5pt;height:0.05pt;width:441.55pt;z-index:251663360;mso-width-relative:page;mso-height-relative:page;" filled="f" stroked="t" coordsize="21600,21600" o:gfxdata="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7qHGbUAAAABgEAAA8AAAAAAAAAAQAgAAAAIgAAAGRycy9kb3ducmV2&#10;LnhtbFBLAQIUABQAAAAIAIdO4kBH+blvAAIAAPwDAAAOAAAAAAAAAAEAIAAAACMBAABkcnMvZTJv&#10;RG9jLnhtbFBLBQYAAAAABgAGAFkBAACVBQAAAAA=&#10;">
                <v:fill on="f" focussize="0,0"/>
                <v:stroke color="#000000" joinstyle="round"/>
                <v:imagedata o:title=""/>
                <o:lock v:ext="edit" aspectratio="f"/>
              </v:line>
            </w:pict>
          </mc:Fallback>
        </mc:AlternateContent>
      </w:r>
      <w:r>
        <w:rPr>
          <w:rFonts w:hint="eastAsia" w:ascii="仿宋_GB2312" w:eastAsia="仿宋_GB2312" w:cs="仿宋_GB2312"/>
          <w:spacing w:val="-20"/>
          <w:sz w:val="32"/>
          <w:szCs w:val="32"/>
        </w:rPr>
        <w:br w:type="page"/>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eastAsia="仿宋_GB2312" w:cs="仿宋_GB2312"/>
          <w:spacing w:val="-20"/>
          <w:sz w:val="32"/>
          <w:szCs w:val="32"/>
          <w:lang w:eastAsia="zh-CN"/>
        </w:rPr>
      </w:pPr>
      <w:r>
        <w:rPr>
          <w:rFonts w:hint="eastAsia" w:ascii="仿宋_GB2312" w:eastAsia="仿宋_GB2312" w:cs="仿宋_GB2312"/>
          <w:spacing w:val="-20"/>
          <w:sz w:val="32"/>
          <w:szCs w:val="32"/>
          <w:lang w:eastAsia="zh-CN"/>
        </w:rPr>
        <w:t>附件：</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2025年门头沟区“安全生产月”</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default" w:ascii="方正小标宋简体" w:hAnsi="方正小标宋简体" w:eastAsia="方正小标宋简体" w:cs="方正小标宋简体"/>
          <w:sz w:val="44"/>
          <w:szCs w:val="44"/>
          <w:lang w:val="en-US" w:eastAsia="zh-CN"/>
        </w:rPr>
        <w:t>暨</w:t>
      </w:r>
      <w:r>
        <w:rPr>
          <w:rFonts w:hint="default" w:hAnsi="方正小标宋简体" w:eastAsia="方正小标宋简体" w:cs="方正小标宋简体"/>
          <w:sz w:val="44"/>
          <w:szCs w:val="44"/>
          <w:lang w:val="en-US" w:eastAsia="zh-CN"/>
        </w:rPr>
        <w:t>“安全夜校”</w:t>
      </w:r>
      <w:r>
        <w:rPr>
          <w:rFonts w:hint="eastAsia" w:ascii="方正小标宋简体" w:hAnsi="方正小标宋简体" w:eastAsia="方正小标宋简体" w:cs="方正小标宋简体"/>
          <w:sz w:val="44"/>
          <w:szCs w:val="44"/>
          <w:lang w:val="en-US" w:eastAsia="zh-CN"/>
        </w:rPr>
        <w:t>活动方案</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今年6月是第24个全国“安全生产月”，</w:t>
      </w:r>
      <w:r>
        <w:rPr>
          <w:rFonts w:hint="default" w:ascii="仿宋_GB2312" w:hAnsi="仿宋_GB2312" w:eastAsia="仿宋_GB2312" w:cs="仿宋_GB2312"/>
          <w:sz w:val="32"/>
          <w:szCs w:val="32"/>
          <w:lang w:val="en-US"/>
        </w:rPr>
        <w:t>为继续深入推进安全生产工作，深化“安全夜校”活动成效，进一步提升全区居民及企业从业人员安全意识，</w:t>
      </w:r>
      <w:r>
        <w:rPr>
          <w:rFonts w:hint="eastAsia" w:ascii="仿宋_GB2312" w:hAnsi="仿宋_GB2312" w:eastAsia="仿宋_GB2312" w:cs="仿宋_GB2312"/>
          <w:sz w:val="32"/>
          <w:szCs w:val="32"/>
        </w:rPr>
        <w:t>根据</w:t>
      </w:r>
      <w:r>
        <w:rPr>
          <w:rFonts w:hint="default" w:ascii="仿宋_GB2312" w:hAnsi="仿宋_GB2312" w:eastAsia="仿宋_GB2312" w:cs="仿宋_GB2312"/>
          <w:sz w:val="32"/>
          <w:szCs w:val="32"/>
          <w:lang w:val="en-US"/>
        </w:rPr>
        <w:t>《</w:t>
      </w:r>
      <w:r>
        <w:rPr>
          <w:rFonts w:hint="eastAsia" w:ascii="仿宋_GB2312" w:hAnsi="仿宋_GB2312" w:eastAsia="仿宋_GB2312" w:cs="仿宋_GB2312"/>
          <w:sz w:val="32"/>
          <w:szCs w:val="32"/>
        </w:rPr>
        <w:t>北京市安全生产委员会办公室</w:t>
      </w:r>
      <w:r>
        <w:rPr>
          <w:rFonts w:hint="eastAsia" w:ascii="仿宋_GB2312" w:hAnsi="仿宋_GB2312" w:eastAsia="仿宋_GB2312" w:cs="仿宋_GB2312"/>
          <w:color w:val="000000"/>
          <w:sz w:val="32"/>
          <w:szCs w:val="32"/>
        </w:rPr>
        <w:t>关于印发〈202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年北京市“安全生产月”活动方案〉的通知》（京安办</w:t>
      </w:r>
      <w:r>
        <w:rPr>
          <w:rFonts w:hint="default" w:ascii="仿宋_GB2312" w:hAnsi="仿宋_GB2312" w:eastAsia="仿宋_GB2312" w:cs="仿宋_GB2312"/>
          <w:color w:val="000000"/>
          <w:sz w:val="32"/>
          <w:szCs w:val="32"/>
          <w:lang w:val="en-US"/>
        </w:rPr>
        <w:t>通</w:t>
      </w: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w:t>
      </w:r>
      <w:r>
        <w:rPr>
          <w:rFonts w:hint="default" w:ascii="仿宋_GB2312" w:hAnsi="仿宋_GB2312" w:eastAsia="仿宋_GB2312" w:cs="仿宋_GB2312"/>
          <w:color w:val="000000"/>
          <w:sz w:val="32"/>
          <w:szCs w:val="32"/>
          <w:lang w:val="en-US"/>
        </w:rPr>
        <w:t>40</w:t>
      </w:r>
      <w:r>
        <w:rPr>
          <w:rFonts w:hint="eastAsia" w:ascii="仿宋_GB2312" w:hAnsi="仿宋_GB2312" w:eastAsia="仿宋_GB2312" w:cs="仿宋_GB2312"/>
          <w:color w:val="000000"/>
          <w:sz w:val="32"/>
          <w:szCs w:val="32"/>
        </w:rPr>
        <w:t>号）要求</w:t>
      </w:r>
      <w:r>
        <w:rPr>
          <w:rFonts w:hint="default" w:ascii="仿宋_GB2312" w:hAnsi="仿宋_GB2312" w:eastAsia="仿宋_GB2312" w:cs="仿宋_GB2312"/>
          <w:color w:val="000000"/>
          <w:sz w:val="32"/>
          <w:szCs w:val="32"/>
          <w:lang w:val="en-US"/>
        </w:rPr>
        <w:t>并</w:t>
      </w:r>
      <w:r>
        <w:rPr>
          <w:rFonts w:hint="eastAsia" w:ascii="仿宋_GB2312" w:hAnsi="仿宋_GB2312" w:eastAsia="仿宋_GB2312" w:cs="仿宋_GB2312"/>
          <w:sz w:val="32"/>
          <w:szCs w:val="32"/>
        </w:rPr>
        <w:t>结合我区</w:t>
      </w:r>
      <w:r>
        <w:rPr>
          <w:rFonts w:hint="default" w:ascii="仿宋_GB2312" w:hAnsi="仿宋_GB2312" w:eastAsia="仿宋_GB2312" w:cs="仿宋_GB2312"/>
          <w:sz w:val="32"/>
          <w:szCs w:val="32"/>
          <w:lang w:val="en-US"/>
        </w:rPr>
        <w:t>安全生产宣传工作</w:t>
      </w:r>
      <w:r>
        <w:rPr>
          <w:rFonts w:hint="eastAsia" w:ascii="仿宋_GB2312" w:hAnsi="仿宋_GB2312" w:eastAsia="仿宋_GB2312" w:cs="仿宋_GB2312"/>
          <w:sz w:val="32"/>
          <w:szCs w:val="32"/>
        </w:rPr>
        <w:t>实际，制定本方案。</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一、活动主题</w:t>
      </w:r>
      <w:r>
        <w:rPr>
          <w:rFonts w:hint="default" w:ascii="黑体" w:hAnsi="黑体" w:eastAsia="黑体" w:cs="黑体"/>
          <w:sz w:val="32"/>
          <w:szCs w:val="32"/>
          <w:lang w:val="en-US"/>
        </w:rPr>
        <w:t>及范围对象</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rPr>
        <w:t>2025年</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rPr>
        <w:t>安全生产月</w:t>
      </w:r>
      <w:r>
        <w:rPr>
          <w:rFonts w:hint="eastAsia" w:ascii="仿宋_GB2312" w:hAnsi="仿宋_GB2312" w:eastAsia="仿宋_GB2312" w:cs="仿宋_GB2312"/>
          <w:sz w:val="32"/>
          <w:szCs w:val="32"/>
          <w:lang w:val="en-US" w:eastAsia="zh-CN"/>
        </w:rPr>
        <w:t>”及</w:t>
      </w:r>
      <w:r>
        <w:rPr>
          <w:rFonts w:hint="default" w:ascii="仿宋_GB2312" w:hAnsi="仿宋_GB2312" w:eastAsia="仿宋_GB2312" w:cs="仿宋_GB2312"/>
          <w:sz w:val="32"/>
          <w:szCs w:val="32"/>
          <w:lang w:val="en-US"/>
        </w:rPr>
        <w:t>“安全夜校”的活动主题是“</w:t>
      </w:r>
      <w:r>
        <w:rPr>
          <w:rFonts w:hint="eastAsia" w:ascii="仿宋_GB2312" w:hAnsi="仿宋_GB2312" w:eastAsia="仿宋_GB2312" w:cs="仿宋_GB2312"/>
          <w:sz w:val="32"/>
          <w:szCs w:val="32"/>
        </w:rPr>
        <w:t>人人讲安全、个个会应急——查找身边安全隐患</w:t>
      </w:r>
      <w:r>
        <w:rPr>
          <w:rFonts w:hint="default" w:ascii="仿宋_GB2312" w:hAnsi="仿宋_GB2312" w:eastAsia="仿宋_GB2312" w:cs="仿宋_GB2312"/>
          <w:sz w:val="32"/>
          <w:szCs w:val="32"/>
          <w:lang w:val="en-US"/>
        </w:rPr>
        <w:t>”，活动范围以全区居民及企事业人员为基础，</w:t>
      </w:r>
      <w:r>
        <w:rPr>
          <w:rFonts w:hint="eastAsia" w:ascii="仿宋_GB2312" w:hAnsi="仿宋_GB2312" w:eastAsia="仿宋_GB2312" w:cs="仿宋_GB2312"/>
          <w:sz w:val="32"/>
          <w:szCs w:val="32"/>
          <w:lang w:val="en-US" w:eastAsia="zh-CN"/>
        </w:rPr>
        <w:t>通过线上线下渠道进行延伸拓展。</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0"/>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、活动时间</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default" w:ascii="仿宋_GB2312" w:hAnsi="仿宋_GB2312" w:eastAsia="仿宋_GB2312" w:cs="仿宋_GB2312"/>
          <w:sz w:val="32"/>
          <w:szCs w:val="32"/>
          <w:lang w:val="en-US"/>
        </w:rPr>
        <w:t>“安全生产月”活动开展时间为</w:t>
      </w:r>
      <w:r>
        <w:rPr>
          <w:rFonts w:hint="eastAsia" w:ascii="仿宋_GB2312" w:hAnsi="仿宋_GB2312" w:eastAsia="仿宋_GB2312" w:cs="仿宋_GB2312"/>
          <w:sz w:val="32"/>
          <w:szCs w:val="32"/>
        </w:rPr>
        <w:t>6月1日至6月30日</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“安全夜校”活动贯穿全年，持续深入推进。</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三</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活动</w:t>
      </w:r>
      <w:r>
        <w:rPr>
          <w:rFonts w:hint="eastAsia" w:ascii="黑体" w:hAnsi="黑体" w:eastAsia="黑体" w:cs="黑体"/>
          <w:sz w:val="32"/>
          <w:szCs w:val="32"/>
          <w:lang w:eastAsia="zh-CN"/>
        </w:rPr>
        <w:t>分工</w:t>
      </w:r>
      <w:r>
        <w:rPr>
          <w:rFonts w:hint="eastAsia" w:ascii="黑体" w:hAnsi="黑体" w:eastAsia="黑体" w:cs="黑体"/>
          <w:sz w:val="32"/>
          <w:szCs w:val="32"/>
          <w:lang w:val="en-US" w:eastAsia="zh-CN"/>
        </w:rPr>
        <w:t>及时限</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1"/>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w:t>
      </w:r>
      <w:r>
        <w:rPr>
          <w:rFonts w:hint="default" w:ascii="楷体_GB2312" w:hAnsi="楷体_GB2312" w:eastAsia="楷体_GB2312" w:cs="楷体_GB2312"/>
          <w:sz w:val="32"/>
          <w:szCs w:val="32"/>
          <w:lang w:val="en-US" w:eastAsia="zh-CN"/>
        </w:rPr>
        <w:t>加强基础</w:t>
      </w:r>
      <w:r>
        <w:rPr>
          <w:rFonts w:hint="eastAsia" w:ascii="楷体_GB2312" w:hAnsi="楷体_GB2312" w:eastAsia="楷体_GB2312" w:cs="楷体_GB2312"/>
          <w:sz w:val="32"/>
          <w:szCs w:val="32"/>
          <w:lang w:eastAsia="zh-CN"/>
        </w:rPr>
        <w:t>学习教育，</w:t>
      </w:r>
      <w:r>
        <w:rPr>
          <w:rFonts w:hint="eastAsia" w:ascii="楷体_GB2312" w:hAnsi="楷体_GB2312" w:eastAsia="楷体_GB2312" w:cs="楷体_GB2312"/>
          <w:sz w:val="32"/>
          <w:szCs w:val="32"/>
          <w:lang w:val="en-US" w:eastAsia="zh-CN"/>
        </w:rPr>
        <w:t>提升隐患排查意识能力。</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1.学习宣传贯彻习近平总书记关于安全生产重要论述和重要指示批示精神。</w:t>
      </w:r>
      <w:r>
        <w:rPr>
          <w:rFonts w:hint="eastAsia" w:ascii="仿宋_GB2312" w:hAnsi="仿宋_GB2312" w:eastAsia="仿宋_GB2312" w:cs="仿宋_GB2312"/>
          <w:sz w:val="32"/>
          <w:szCs w:val="32"/>
          <w:lang w:eastAsia="zh-CN"/>
        </w:rPr>
        <w:t>要认真组织学习习近平总书记关于安全生产工作的重要论述和重要指示批示精神，以观看专题片、主题宣讲、集中学习、撰写体会等形式，引导广大干部职工提高政治站位，充分认识统筹发展和安全的重要性、紧迫性。</w:t>
      </w:r>
      <w:r>
        <w:rPr>
          <w:rFonts w:hint="eastAsia" w:ascii="仿宋_GB2312" w:hAnsi="仿宋_GB2312" w:eastAsia="仿宋_GB2312" w:cs="仿宋_GB2312"/>
          <w:sz w:val="32"/>
          <w:szCs w:val="32"/>
          <w:lang w:val="en-US" w:eastAsia="zh-CN"/>
        </w:rPr>
        <w:t>各</w:t>
      </w:r>
      <w:r>
        <w:rPr>
          <w:rFonts w:hint="eastAsia" w:ascii="仿宋_GB2312" w:hAnsi="仿宋_GB2312" w:eastAsia="仿宋_GB2312" w:cs="仿宋_GB2312"/>
          <w:sz w:val="32"/>
          <w:szCs w:val="32"/>
          <w:lang w:eastAsia="zh-CN"/>
        </w:rPr>
        <w:t>单位要动态更新官网、官微等平台内容，及时跟进宣传党中央、国务院关于安全生产工作的决策部署和习近平总书记重要指示批示精神</w:t>
      </w:r>
      <w:bookmarkStart w:id="2" w:name="_GoBack"/>
      <w:bookmarkEnd w:id="2"/>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楷体_GB2312" w:hAnsi="楷体_GB2312" w:eastAsia="楷体_GB2312" w:cs="楷体_GB2312"/>
          <w:sz w:val="32"/>
          <w:szCs w:val="32"/>
          <w:lang w:val="en-US" w:eastAsia="zh-CN"/>
        </w:rPr>
      </w:pPr>
      <w:bookmarkStart w:id="1" w:name="OLE_LINK2"/>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安委会成员单位</w:t>
      </w:r>
      <w:r>
        <w:rPr>
          <w:rFonts w:hint="default" w:ascii="楷体_GB2312" w:hAnsi="楷体_GB2312" w:eastAsia="楷体_GB2312" w:cs="楷体_GB2312"/>
          <w:sz w:val="32"/>
          <w:szCs w:val="32"/>
          <w:lang w:val="en-US" w:eastAsia="zh-CN"/>
        </w:rPr>
        <w:t>；工作时限：</w:t>
      </w:r>
      <w:r>
        <w:rPr>
          <w:rFonts w:hint="eastAsia" w:ascii="楷体_GB2312" w:hAnsi="楷体_GB2312" w:eastAsia="楷体_GB2312" w:cs="楷体_GB2312"/>
          <w:sz w:val="32"/>
          <w:szCs w:val="32"/>
          <w:lang w:val="en-US" w:eastAsia="zh-CN"/>
        </w:rPr>
        <w:t>持续推进</w:t>
      </w:r>
    </w:p>
    <w:bookmarkEnd w:id="1"/>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2.学习安全生产法律法规。</w:t>
      </w:r>
      <w:r>
        <w:rPr>
          <w:rFonts w:hint="eastAsia" w:ascii="仿宋_GB2312" w:hAnsi="仿宋_GB2312" w:eastAsia="仿宋_GB2312" w:cs="仿宋_GB2312"/>
          <w:sz w:val="32"/>
          <w:szCs w:val="32"/>
          <w:lang w:eastAsia="zh-CN"/>
        </w:rPr>
        <w:t>要切实落实“谁执法谁普法”普法责任制，督促企业强化学习《北京市生产经营单位安全生产主体责任规定》</w:t>
      </w:r>
      <w:r>
        <w:rPr>
          <w:rFonts w:hint="eastAsia" w:ascii="仿宋_GB2312" w:hAnsi="仿宋_GB2312" w:eastAsia="仿宋_GB2312" w:cs="仿宋_GB2312"/>
          <w:sz w:val="32"/>
          <w:szCs w:val="32"/>
          <w:lang w:val="en-US" w:eastAsia="zh-CN"/>
        </w:rPr>
        <w:t>和新修订的《北京市消防条例》等法律法规</w:t>
      </w:r>
      <w:r>
        <w:rPr>
          <w:rFonts w:hint="eastAsia" w:ascii="仿宋_GB2312" w:hAnsi="仿宋_GB2312" w:eastAsia="仿宋_GB2312" w:cs="仿宋_GB2312"/>
          <w:sz w:val="32"/>
          <w:szCs w:val="32"/>
          <w:lang w:eastAsia="zh-CN"/>
        </w:rPr>
        <w:t>，准确掌握安全生产的基本要求和规范。生产经营单位要广泛开展安全生产法治宣传教育活动，增强全员法律意识，充分发挥法治对防范遏制重特大生产安全事故的制度性预防作用。</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安委会成员单位</w:t>
      </w:r>
      <w:r>
        <w:rPr>
          <w:rFonts w:hint="default" w:ascii="楷体_GB2312" w:hAnsi="楷体_GB2312" w:eastAsia="楷体_GB2312" w:cs="楷体_GB2312"/>
          <w:sz w:val="32"/>
          <w:szCs w:val="32"/>
          <w:lang w:val="en-US" w:eastAsia="zh-CN"/>
        </w:rPr>
        <w:t>；工作时限：</w:t>
      </w:r>
      <w:r>
        <w:rPr>
          <w:rFonts w:hint="eastAsia" w:ascii="楷体_GB2312" w:hAnsi="楷体_GB2312" w:eastAsia="楷体_GB2312" w:cs="楷体_GB2312"/>
          <w:sz w:val="32"/>
          <w:szCs w:val="32"/>
          <w:lang w:val="en-US" w:eastAsia="zh-CN"/>
        </w:rPr>
        <w:t>持续推进</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lang w:eastAsia="zh-CN"/>
        </w:rPr>
        <w:t>学习安全生产先进理念。</w:t>
      </w:r>
      <w:r>
        <w:rPr>
          <w:rFonts w:hint="eastAsia" w:ascii="仿宋_GB2312" w:hAnsi="仿宋_GB2312" w:eastAsia="仿宋_GB2312" w:cs="仿宋_GB2312"/>
          <w:sz w:val="32"/>
          <w:szCs w:val="32"/>
          <w:lang w:eastAsia="zh-CN"/>
        </w:rPr>
        <w:t>要聚焦“最大限度降低事故发生概率，最大程度降低事故造成损失”两个维度，强化“降概率、控损失”工作理念，推进双重预防控制机制建设，探索“一件事”全链条治理，推动“从根本上消除隐患，从根本上解决问题”。生产经营单位要广泛宣传“把隐患当事故，把风险当灾难”的理念，建立健全事故隐患内部报告奖励机制，引导职工将查找身边安全隐患作为职业习惯，营造“人人都是安全员、个个争当吹哨人”的良好氛围。</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安委会成员单位</w:t>
      </w:r>
      <w:r>
        <w:rPr>
          <w:rFonts w:hint="default" w:ascii="楷体_GB2312" w:hAnsi="楷体_GB2312" w:eastAsia="楷体_GB2312" w:cs="楷体_GB2312"/>
          <w:sz w:val="32"/>
          <w:szCs w:val="32"/>
          <w:lang w:val="en-US" w:eastAsia="zh-CN"/>
        </w:rPr>
        <w:t>；工作时限：</w:t>
      </w:r>
      <w:r>
        <w:rPr>
          <w:rFonts w:hint="eastAsia" w:ascii="楷体_GB2312" w:hAnsi="楷体_GB2312" w:eastAsia="楷体_GB2312" w:cs="楷体_GB2312"/>
          <w:sz w:val="32"/>
          <w:szCs w:val="32"/>
          <w:lang w:val="en-US" w:eastAsia="zh-CN"/>
        </w:rPr>
        <w:t>持续推进</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lang w:eastAsia="zh-CN"/>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lang w:eastAsia="zh-CN"/>
        </w:rPr>
        <w:t>学习</w:t>
      </w:r>
      <w:r>
        <w:rPr>
          <w:rFonts w:hint="eastAsia" w:ascii="仿宋_GB2312" w:hAnsi="仿宋_GB2312" w:eastAsia="仿宋_GB2312" w:cs="仿宋_GB2312"/>
          <w:b/>
          <w:bCs/>
          <w:sz w:val="32"/>
          <w:szCs w:val="32"/>
          <w:lang w:val="en-US" w:eastAsia="zh-CN"/>
        </w:rPr>
        <w:t>重大隐患判定标准</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要加强</w:t>
      </w:r>
      <w:r>
        <w:rPr>
          <w:rFonts w:hint="eastAsia" w:ascii="仿宋_GB2312" w:hAnsi="仿宋_GB2312" w:eastAsia="仿宋_GB2312" w:cs="仿宋_GB2312"/>
          <w:sz w:val="32"/>
          <w:szCs w:val="32"/>
          <w:lang w:val="en-US" w:eastAsia="zh-CN"/>
        </w:rPr>
        <w:t>重大事故隐患判定标准的组学培训，区安委办将对民政、交通、文旅、商务等重点行业部门，组织专家力量开展上门帮扶指导，采取现场辨识教学+全员培训的方式，切实增强各领域的隐患辨识能力，提升重大隐患自查自纠能力。安委会各成员单位要积极建立本领域的突出问题隐患清单，指导生产经营单位充分利用“企安安”等手段加强排查整改，坚持主要负责人季度检查（高危行业进行月度检查），倒逼主体责任的落实。</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安委会成员单位</w:t>
      </w:r>
      <w:r>
        <w:rPr>
          <w:rFonts w:hint="default" w:ascii="楷体_GB2312" w:hAnsi="楷体_GB2312" w:eastAsia="楷体_GB2312" w:cs="楷体_GB2312"/>
          <w:sz w:val="32"/>
          <w:szCs w:val="32"/>
          <w:lang w:val="en-US" w:eastAsia="zh-CN"/>
        </w:rPr>
        <w:t>；工作时限：</w:t>
      </w:r>
      <w:r>
        <w:rPr>
          <w:rFonts w:hint="eastAsia" w:ascii="楷体_GB2312" w:hAnsi="楷体_GB2312" w:eastAsia="楷体_GB2312" w:cs="楷体_GB2312"/>
          <w:sz w:val="32"/>
          <w:szCs w:val="32"/>
          <w:lang w:val="en-US" w:eastAsia="zh-CN"/>
        </w:rPr>
        <w:t>持续推进</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5.学习安全生产典型经验。</w:t>
      </w:r>
      <w:r>
        <w:rPr>
          <w:rFonts w:hint="eastAsia" w:ascii="仿宋_GB2312" w:hAnsi="仿宋_GB2312" w:eastAsia="仿宋_GB2312" w:cs="仿宋_GB2312"/>
          <w:sz w:val="32"/>
          <w:szCs w:val="32"/>
          <w:lang w:eastAsia="zh-CN"/>
        </w:rPr>
        <w:t>要积极开展安全生产先进典型宣传活动，征集、宣传本区、本行业在安全生产工作中涌现的好经验、好榜样，并向</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lang w:eastAsia="zh-CN"/>
        </w:rPr>
        <w:t>安委会办公室报送素材。要加强“应急先锋·北京榜样”榜单人物、“安康杯”竞赛活动先进集体及优秀个人等安全生产工作先进典型的事迹宣传，突出推选查找身边安全隐患的先进经验、技术创新等内容，为广大职工提供参考和借鉴。</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安委会成员单位</w:t>
      </w:r>
      <w:r>
        <w:rPr>
          <w:rFonts w:hint="default" w:ascii="楷体_GB2312" w:hAnsi="楷体_GB2312" w:eastAsia="楷体_GB2312" w:cs="楷体_GB2312"/>
          <w:sz w:val="32"/>
          <w:szCs w:val="32"/>
          <w:lang w:val="en-US" w:eastAsia="zh-CN"/>
        </w:rPr>
        <w:t>；工作时限：</w:t>
      </w:r>
      <w:r>
        <w:rPr>
          <w:rFonts w:hint="eastAsia" w:ascii="楷体_GB2312" w:hAnsi="楷体_GB2312" w:eastAsia="楷体_GB2312" w:cs="楷体_GB2312"/>
          <w:sz w:val="32"/>
          <w:szCs w:val="32"/>
          <w:lang w:val="en-US" w:eastAsia="zh-CN"/>
        </w:rPr>
        <w:t>持续推进</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200" w:firstLine="217" w:firstLineChars="68"/>
        <w:jc w:val="both"/>
        <w:textAlignment w:val="auto"/>
        <w:outlineLvl w:val="1"/>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w:t>
      </w:r>
      <w:r>
        <w:rPr>
          <w:rFonts w:hint="eastAsia" w:ascii="楷体_GB2312" w:hAnsi="楷体_GB2312" w:eastAsia="楷体_GB2312" w:cs="楷体_GB2312"/>
          <w:sz w:val="32"/>
          <w:szCs w:val="32"/>
          <w:lang w:eastAsia="zh-CN"/>
        </w:rPr>
        <w:t>）</w:t>
      </w:r>
      <w:r>
        <w:rPr>
          <w:rFonts w:hint="default" w:ascii="楷体_GB2312" w:hAnsi="楷体_GB2312" w:eastAsia="楷体_GB2312" w:cs="楷体_GB2312"/>
          <w:sz w:val="32"/>
          <w:szCs w:val="32"/>
          <w:lang w:val="en-US" w:eastAsia="zh-CN"/>
        </w:rPr>
        <w:t>丰富</w:t>
      </w:r>
      <w:r>
        <w:rPr>
          <w:rFonts w:hint="eastAsia" w:ascii="楷体_GB2312" w:hAnsi="楷体_GB2312" w:eastAsia="楷体_GB2312" w:cs="楷体_GB2312"/>
          <w:sz w:val="32"/>
          <w:szCs w:val="32"/>
          <w:lang w:eastAsia="zh-CN"/>
        </w:rPr>
        <w:t>宣传</w:t>
      </w:r>
      <w:r>
        <w:rPr>
          <w:rFonts w:hint="default" w:ascii="楷体_GB2312" w:hAnsi="楷体_GB2312" w:eastAsia="楷体_GB2312" w:cs="楷体_GB2312"/>
          <w:sz w:val="32"/>
          <w:szCs w:val="32"/>
          <w:lang w:val="en-US" w:eastAsia="zh-CN"/>
        </w:rPr>
        <w:t>动员形式</w:t>
      </w:r>
      <w:r>
        <w:rPr>
          <w:rFonts w:hint="eastAsia" w:ascii="楷体_GB2312" w:hAnsi="楷体_GB2312" w:eastAsia="楷体_GB2312" w:cs="楷体_GB2312"/>
          <w:sz w:val="32"/>
          <w:szCs w:val="32"/>
          <w:lang w:eastAsia="zh-CN"/>
        </w:rPr>
        <w:t>，营造</w:t>
      </w:r>
      <w:r>
        <w:rPr>
          <w:rFonts w:hint="eastAsia" w:ascii="楷体_GB2312" w:hAnsi="楷体_GB2312" w:eastAsia="楷体_GB2312" w:cs="楷体_GB2312"/>
          <w:sz w:val="32"/>
          <w:szCs w:val="32"/>
          <w:lang w:val="en-US" w:eastAsia="zh-CN"/>
        </w:rPr>
        <w:t>排查隐患浓厚</w:t>
      </w:r>
      <w:r>
        <w:rPr>
          <w:rFonts w:hint="eastAsia" w:ascii="楷体_GB2312" w:hAnsi="楷体_GB2312" w:eastAsia="楷体_GB2312" w:cs="楷体_GB2312"/>
          <w:sz w:val="32"/>
          <w:szCs w:val="32"/>
          <w:lang w:eastAsia="zh-CN"/>
        </w:rPr>
        <w:t>氛围。</w:t>
      </w:r>
    </w:p>
    <w:p>
      <w:pPr>
        <w:pStyle w:val="8"/>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color w:val="000000"/>
          <w:sz w:val="32"/>
          <w:szCs w:val="32"/>
          <w:lang w:val="en-US" w:eastAsia="zh-CN"/>
        </w:rPr>
        <w:t>6</w:t>
      </w:r>
      <w:r>
        <w:rPr>
          <w:rFonts w:hint="eastAsia" w:ascii="仿宋_GB2312" w:hAnsi="仿宋_GB2312" w:eastAsia="仿宋_GB2312" w:cs="仿宋_GB2312"/>
          <w:b/>
          <w:bCs/>
          <w:color w:val="000000"/>
          <w:sz w:val="32"/>
          <w:szCs w:val="32"/>
          <w:lang w:eastAsia="zh-CN"/>
        </w:rPr>
        <w:t>.开展“安全宣传咨询日”活动。</w:t>
      </w:r>
      <w:r>
        <w:rPr>
          <w:rFonts w:hint="eastAsia" w:ascii="仿宋_GB2312" w:hAnsi="仿宋_GB2312" w:eastAsia="仿宋_GB2312" w:cs="仿宋_GB2312"/>
          <w:sz w:val="32"/>
          <w:szCs w:val="32"/>
          <w:lang w:eastAsia="zh-CN"/>
        </w:rPr>
        <w:t>6月16日，</w:t>
      </w:r>
      <w:r>
        <w:rPr>
          <w:rFonts w:hint="default" w:ascii="仿宋_GB2312" w:hAnsi="仿宋_GB2312" w:eastAsia="仿宋_GB2312" w:cs="仿宋_GB2312"/>
          <w:sz w:val="32"/>
          <w:szCs w:val="32"/>
          <w:lang w:val="en-US" w:eastAsia="zh-CN"/>
        </w:rPr>
        <w:t>以</w:t>
      </w:r>
      <w:r>
        <w:rPr>
          <w:rFonts w:hint="eastAsia" w:ascii="仿宋_GB2312" w:hAnsi="仿宋_GB2312" w:eastAsia="仿宋_GB2312" w:cs="仿宋_GB2312"/>
          <w:sz w:val="32"/>
          <w:szCs w:val="32"/>
          <w:lang w:val="en-US" w:eastAsia="zh-CN"/>
        </w:rPr>
        <w:t>东辛房街道党群服务中心</w:t>
      </w:r>
      <w:r>
        <w:rPr>
          <w:rFonts w:hint="default" w:ascii="仿宋_GB2312" w:hAnsi="仿宋_GB2312" w:eastAsia="仿宋_GB2312" w:cs="仿宋_GB2312"/>
          <w:sz w:val="32"/>
          <w:szCs w:val="32"/>
          <w:lang w:val="en-US" w:eastAsia="zh-CN"/>
        </w:rPr>
        <w:t>为主会场开展集中咨询宣传活动，</w:t>
      </w:r>
      <w:r>
        <w:rPr>
          <w:rFonts w:hint="eastAsia" w:ascii="仿宋_GB2312" w:hAnsi="仿宋_GB2312" w:eastAsia="仿宋_GB2312" w:cs="仿宋_GB2312"/>
          <w:color w:val="000000"/>
          <w:sz w:val="32"/>
          <w:szCs w:val="32"/>
          <w:lang w:val="en-US" w:eastAsia="zh-CN"/>
        </w:rPr>
        <w:t>应急、消防、住建、城管、交通</w:t>
      </w:r>
      <w:r>
        <w:rPr>
          <w:rFonts w:hint="default"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val="en-US" w:eastAsia="zh-CN"/>
        </w:rPr>
        <w:t>市场</w:t>
      </w:r>
      <w:r>
        <w:rPr>
          <w:rFonts w:hint="default" w:ascii="仿宋_GB2312" w:hAnsi="仿宋_GB2312" w:eastAsia="仿宋_GB2312" w:cs="仿宋_GB2312"/>
          <w:color w:val="000000"/>
          <w:sz w:val="32"/>
          <w:szCs w:val="32"/>
          <w:lang w:val="en-US" w:eastAsia="zh-CN"/>
        </w:rPr>
        <w:t>等部门宣传行业相关安全知识，邀请燃气、供电、保险等公司开展</w:t>
      </w:r>
      <w:r>
        <w:rPr>
          <w:rFonts w:hint="eastAsia" w:ascii="仿宋_GB2312" w:hAnsi="仿宋_GB2312" w:eastAsia="仿宋_GB2312" w:cs="仿宋_GB2312"/>
          <w:color w:val="000000"/>
          <w:sz w:val="32"/>
          <w:szCs w:val="32"/>
          <w:lang w:val="en-US" w:eastAsia="zh-CN"/>
        </w:rPr>
        <w:t>政策宣讲、应急演练、科普宣传</w:t>
      </w:r>
      <w:r>
        <w:rPr>
          <w:rFonts w:hint="default" w:ascii="仿宋_GB2312" w:hAnsi="仿宋_GB2312" w:eastAsia="仿宋_GB2312" w:cs="仿宋_GB2312"/>
          <w:color w:val="000000"/>
          <w:sz w:val="32"/>
          <w:szCs w:val="32"/>
          <w:lang w:val="en-US" w:eastAsia="zh-CN"/>
        </w:rPr>
        <w:t>，活动现场设置</w:t>
      </w:r>
      <w:r>
        <w:rPr>
          <w:rFonts w:hint="eastAsia" w:ascii="仿宋_GB2312" w:hAnsi="仿宋_GB2312" w:eastAsia="仿宋_GB2312" w:cs="仿宋_GB2312"/>
          <w:color w:val="000000"/>
          <w:sz w:val="32"/>
          <w:szCs w:val="32"/>
          <w:lang w:val="en-US" w:eastAsia="zh-CN"/>
        </w:rPr>
        <w:t>互动体验、媒体直播等</w:t>
      </w:r>
      <w:r>
        <w:rPr>
          <w:rFonts w:hint="default" w:ascii="仿宋_GB2312" w:hAnsi="仿宋_GB2312" w:eastAsia="仿宋_GB2312" w:cs="仿宋_GB2312"/>
          <w:color w:val="000000"/>
          <w:sz w:val="32"/>
          <w:szCs w:val="32"/>
          <w:lang w:val="en-US" w:eastAsia="zh-CN"/>
        </w:rPr>
        <w:t>单元，丰富活动内容</w:t>
      </w:r>
      <w:r>
        <w:rPr>
          <w:rFonts w:hint="eastAsia" w:ascii="仿宋_GB2312" w:hAnsi="仿宋_GB2312" w:eastAsia="仿宋_GB2312" w:cs="仿宋_GB2312"/>
          <w:color w:val="000000"/>
          <w:sz w:val="32"/>
          <w:szCs w:val="32"/>
          <w:lang w:val="en-US" w:eastAsia="zh-CN"/>
        </w:rPr>
        <w:t>。</w:t>
      </w:r>
      <w:r>
        <w:rPr>
          <w:rFonts w:hint="default" w:ascii="仿宋_GB2312" w:hAnsi="仿宋_GB2312" w:eastAsia="仿宋_GB2312" w:cs="仿宋_GB2312"/>
          <w:color w:val="000000"/>
          <w:sz w:val="32"/>
          <w:szCs w:val="32"/>
          <w:lang w:val="en-US" w:eastAsia="zh-CN"/>
        </w:rPr>
        <w:t>相关行业</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部门及镇街自行组织开展安全生产咨询日活动，并于活动结束后将活动开展情况报送区安委办。</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color w:val="000000"/>
          <w:sz w:val="32"/>
          <w:szCs w:val="32"/>
          <w:lang w:val="en-US"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color w:val="000000"/>
          <w:sz w:val="32"/>
          <w:szCs w:val="32"/>
          <w:lang w:val="en-US" w:eastAsia="zh-CN"/>
        </w:rPr>
        <w:t>区安委会成员单位</w:t>
      </w:r>
      <w:r>
        <w:rPr>
          <w:rFonts w:hint="default" w:ascii="楷体_GB2312" w:hAnsi="楷体_GB2312" w:eastAsia="楷体_GB2312" w:cs="楷体_GB2312"/>
          <w:color w:val="000000"/>
          <w:sz w:val="32"/>
          <w:szCs w:val="32"/>
          <w:lang w:val="en-US" w:eastAsia="zh-CN"/>
        </w:rPr>
        <w:t>；工作时限：6月</w:t>
      </w:r>
      <w:r>
        <w:rPr>
          <w:rFonts w:hint="eastAsia" w:ascii="楷体_GB2312" w:hAnsi="楷体_GB2312" w:eastAsia="楷体_GB2312" w:cs="楷体_GB2312"/>
          <w:color w:val="000000"/>
          <w:sz w:val="32"/>
          <w:szCs w:val="32"/>
          <w:lang w:val="en-US" w:eastAsia="zh-CN"/>
        </w:rPr>
        <w:t>16</w:t>
      </w:r>
      <w:r>
        <w:rPr>
          <w:rFonts w:hint="default" w:ascii="楷体_GB2312" w:hAnsi="楷体_GB2312" w:eastAsia="楷体_GB2312" w:cs="楷体_GB2312"/>
          <w:color w:val="000000"/>
          <w:sz w:val="32"/>
          <w:szCs w:val="32"/>
          <w:lang w:val="en-US" w:eastAsia="zh-CN"/>
        </w:rPr>
        <w:t>日</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default" w:ascii="仿宋_GB2312" w:hAnsi="仿宋_GB2312" w:eastAsia="仿宋_GB2312" w:cs="仿宋_GB2312"/>
          <w:b w:val="0"/>
          <w:bCs w:val="0"/>
          <w:sz w:val="32"/>
          <w:szCs w:val="32"/>
          <w:u w:val="none"/>
          <w:lang w:val="en-US" w:eastAsia="zh-CN"/>
        </w:rPr>
      </w:pPr>
      <w:r>
        <w:rPr>
          <w:rFonts w:hint="eastAsia" w:ascii="仿宋_GB2312" w:hAnsi="仿宋_GB2312" w:eastAsia="仿宋_GB2312" w:cs="仿宋_GB2312"/>
          <w:b/>
          <w:bCs/>
          <w:color w:val="000000"/>
          <w:kern w:val="0"/>
          <w:sz w:val="32"/>
          <w:szCs w:val="32"/>
          <w:lang w:val="en-US" w:eastAsia="zh-CN"/>
        </w:rPr>
        <w:t>7.</w:t>
      </w:r>
      <w:r>
        <w:rPr>
          <w:rFonts w:hint="default" w:ascii="仿宋_GB2312" w:hAnsi="仿宋_GB2312" w:eastAsia="仿宋_GB2312" w:cs="仿宋_GB2312"/>
          <w:b/>
          <w:bCs/>
          <w:color w:val="000000"/>
          <w:kern w:val="0"/>
          <w:sz w:val="32"/>
          <w:szCs w:val="32"/>
          <w:lang w:val="en-US" w:eastAsia="zh-CN"/>
        </w:rPr>
        <w:t>开展“应急有我安全同行”志愿服务</w:t>
      </w:r>
      <w:r>
        <w:rPr>
          <w:rFonts w:hint="eastAsia" w:ascii="仿宋_GB2312" w:hAnsi="仿宋_GB2312" w:eastAsia="仿宋_GB2312" w:cs="仿宋_GB2312"/>
          <w:b/>
          <w:bCs/>
          <w:color w:val="000000"/>
          <w:kern w:val="0"/>
          <w:sz w:val="32"/>
          <w:szCs w:val="32"/>
          <w:lang w:val="en-US" w:eastAsia="zh-CN"/>
        </w:rPr>
        <w:t>。</w:t>
      </w:r>
      <w:r>
        <w:rPr>
          <w:rFonts w:hint="default" w:ascii="仿宋_GB2312" w:hAnsi="仿宋_GB2312" w:eastAsia="仿宋_GB2312" w:cs="仿宋_GB2312"/>
          <w:b w:val="0"/>
          <w:bCs w:val="0"/>
          <w:color w:val="000000"/>
          <w:kern w:val="0"/>
          <w:sz w:val="32"/>
          <w:szCs w:val="32"/>
          <w:lang w:val="en-US" w:eastAsia="zh-CN"/>
        </w:rPr>
        <w:t>为强化安全宣传教育覆盖面，依托行业部门专业力量与社会资源，组建“专业骨干+志愿力量”双轨并行的宣教队伍，在原有各行业部门精英骨干力量组建的宣讲团基础上，面向</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社区、学校、企业等公开招募志愿者，</w:t>
      </w:r>
      <w:r>
        <w:rPr>
          <w:rFonts w:hint="default" w:ascii="仿宋_GB2312" w:hAnsi="仿宋_GB2312" w:eastAsia="仿宋_GB2312" w:cs="仿宋_GB2312"/>
          <w:b w:val="0"/>
          <w:bCs w:val="0"/>
          <w:color w:val="000000"/>
          <w:kern w:val="0"/>
          <w:sz w:val="32"/>
          <w:szCs w:val="32"/>
          <w:lang w:val="en-US" w:eastAsia="zh-CN"/>
        </w:rPr>
        <w:t>指导社区（村）以“两委”干部、“双报到”党员、物业管理人员为主广泛培育基层应急响应人，鼓励快递、外卖、网约车、物业、保安等行业企业动员职工注册为应急志愿者，利用休息时间参与宣讲或志愿服务，形式包含但不限于查找身边安全隐患、文艺作品创作、危险行为劝阻等，进一步</w:t>
      </w:r>
      <w:r>
        <w:rPr>
          <w:rFonts w:hint="eastAsia" w:ascii="仿宋_GB2312" w:hAnsi="仿宋_GB2312" w:eastAsia="仿宋_GB2312" w:cs="仿宋_GB2312"/>
          <w:b w:val="0"/>
          <w:bCs w:val="0"/>
          <w:color w:val="000000"/>
          <w:kern w:val="0"/>
          <w:sz w:val="32"/>
          <w:szCs w:val="32"/>
          <w:lang w:val="en-US" w:eastAsia="zh-CN"/>
        </w:rPr>
        <w:t>创新宣传形式、丰富宣传载体、充实宣传内容</w:t>
      </w:r>
      <w:r>
        <w:rPr>
          <w:rFonts w:hint="default" w:ascii="仿宋_GB2312" w:hAnsi="仿宋_GB2312" w:eastAsia="仿宋_GB2312" w:cs="仿宋_GB2312"/>
          <w:b w:val="0"/>
          <w:bCs w:val="0"/>
          <w:color w:val="000000"/>
          <w:kern w:val="0"/>
          <w:sz w:val="32"/>
          <w:szCs w:val="32"/>
          <w:lang w:val="en-US" w:eastAsia="zh-CN"/>
        </w:rPr>
        <w:t>，</w:t>
      </w:r>
      <w:r>
        <w:rPr>
          <w:rFonts w:hint="eastAsia" w:ascii="仿宋_GB2312" w:hAnsi="仿宋_GB2312" w:eastAsia="仿宋_GB2312" w:cs="仿宋_GB2312"/>
          <w:b w:val="0"/>
          <w:bCs w:val="0"/>
          <w:color w:val="000000"/>
          <w:kern w:val="0"/>
          <w:sz w:val="32"/>
          <w:szCs w:val="32"/>
          <w:lang w:val="en-US" w:eastAsia="zh-CN"/>
        </w:rPr>
        <w:t>切实提高</w:t>
      </w:r>
      <w:r>
        <w:rPr>
          <w:rFonts w:hint="default" w:ascii="仿宋_GB2312" w:hAnsi="仿宋_GB2312" w:eastAsia="仿宋_GB2312" w:cs="仿宋_GB2312"/>
          <w:b w:val="0"/>
          <w:bCs w:val="0"/>
          <w:color w:val="000000"/>
          <w:kern w:val="0"/>
          <w:sz w:val="32"/>
          <w:szCs w:val="32"/>
          <w:lang w:val="en-US" w:eastAsia="zh-CN"/>
        </w:rPr>
        <w:t>安全宣传</w:t>
      </w:r>
      <w:r>
        <w:rPr>
          <w:rFonts w:hint="eastAsia" w:ascii="仿宋_GB2312" w:hAnsi="仿宋_GB2312" w:eastAsia="仿宋_GB2312" w:cs="仿宋_GB2312"/>
          <w:b w:val="0"/>
          <w:bCs w:val="0"/>
          <w:color w:val="000000"/>
          <w:kern w:val="0"/>
          <w:sz w:val="32"/>
          <w:szCs w:val="32"/>
          <w:lang w:val="en-US" w:eastAsia="zh-CN"/>
        </w:rPr>
        <w:t>质效</w:t>
      </w:r>
      <w:r>
        <w:rPr>
          <w:rFonts w:hint="default" w:ascii="仿宋_GB2312" w:hAnsi="仿宋_GB2312" w:eastAsia="仿宋_GB2312" w:cs="仿宋_GB2312"/>
          <w:b w:val="0"/>
          <w:bCs w:val="0"/>
          <w:i w:val="0"/>
          <w:iCs w:val="0"/>
          <w:color w:val="auto"/>
          <w:kern w:val="2"/>
          <w:sz w:val="32"/>
          <w:szCs w:val="32"/>
          <w:highlight w:val="none"/>
          <w:vertAlign w:val="baseline"/>
          <w:lang w:val="en-US" w:eastAsia="zh-CN" w:bidi="ar-SA"/>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color w:val="000000"/>
          <w:sz w:val="32"/>
          <w:szCs w:val="32"/>
          <w:lang w:val="en-US" w:eastAsia="zh-CN"/>
        </w:rPr>
        <w:t>区安委会成员单位</w:t>
      </w:r>
      <w:r>
        <w:rPr>
          <w:rFonts w:hint="default" w:ascii="楷体_GB2312" w:hAnsi="楷体_GB2312" w:eastAsia="楷体_GB2312" w:cs="楷体_GB2312"/>
          <w:color w:val="000000"/>
          <w:sz w:val="32"/>
          <w:szCs w:val="32"/>
          <w:lang w:val="en-US" w:eastAsia="zh-CN"/>
        </w:rPr>
        <w:t>；工作时限</w:t>
      </w:r>
      <w:r>
        <w:rPr>
          <w:rFonts w:hint="default"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val="en-US" w:eastAsia="zh-CN"/>
        </w:rPr>
        <w:t>持续推进</w:t>
      </w:r>
    </w:p>
    <w:p>
      <w:pPr>
        <w:pStyle w:val="15"/>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outlineLvl w:val="0"/>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8</w:t>
      </w:r>
      <w:r>
        <w:rPr>
          <w:rFonts w:hint="default" w:ascii="仿宋_GB2312" w:hAnsi="仿宋_GB2312" w:eastAsia="仿宋_GB2312" w:cs="仿宋_GB2312"/>
          <w:b/>
          <w:bCs/>
          <w:kern w:val="2"/>
          <w:sz w:val="32"/>
          <w:szCs w:val="32"/>
          <w:lang w:val="en-US" w:eastAsia="zh-CN" w:bidi="ar-SA"/>
        </w:rPr>
        <w:t>.</w:t>
      </w:r>
      <w:r>
        <w:rPr>
          <w:rFonts w:hint="eastAsia" w:ascii="仿宋_GB2312" w:hAnsi="仿宋_GB2312" w:eastAsia="仿宋_GB2312" w:cs="仿宋_GB2312"/>
          <w:b/>
          <w:bCs/>
          <w:kern w:val="2"/>
          <w:sz w:val="32"/>
          <w:szCs w:val="32"/>
          <w:lang w:val="en-US" w:eastAsia="zh-CN" w:bidi="ar-SA"/>
        </w:rPr>
        <w:t>开展线上有奖征集活动</w:t>
      </w:r>
      <w:r>
        <w:rPr>
          <w:rFonts w:hint="default" w:ascii="仿宋_GB2312" w:hAnsi="仿宋_GB2312" w:eastAsia="仿宋_GB2312" w:cs="仿宋_GB2312"/>
          <w:b/>
          <w:bCs/>
          <w:kern w:val="2"/>
          <w:sz w:val="32"/>
          <w:szCs w:val="32"/>
          <w:lang w:val="en-US" w:eastAsia="zh-CN" w:bidi="ar-SA"/>
        </w:rPr>
        <w:t>。</w:t>
      </w:r>
      <w:r>
        <w:rPr>
          <w:rFonts w:hint="default" w:ascii="仿宋_GB2312" w:hAnsi="仿宋_GB2312" w:eastAsia="仿宋_GB2312" w:cs="仿宋_GB2312"/>
          <w:color w:val="auto"/>
          <w:kern w:val="2"/>
          <w:sz w:val="32"/>
          <w:szCs w:val="32"/>
          <w:lang w:val="en-US" w:eastAsia="zh-CN" w:bidi="ar-SA"/>
        </w:rPr>
        <w:t>利用微博平台，开展“身边隐患随手拍”活动，微博用户带着话题“#身边隐患随手拍 守护家庭我有责#”发布消除居家安全隐患的带图微博，获得点赞、评论、转发总量前三名的（数据截至6月27日11:00）可获得门头沟区安全生产宣传月的纪念品一份；利用微信公众平台，发布安全隐患查找图，开展若干次“安全隐患能找到”活动，迅速全面查找到隐患并在推文下方留言的前三名可获得相应纪念品一份。</w:t>
      </w:r>
      <w:r>
        <w:rPr>
          <w:rFonts w:hint="eastAsia" w:ascii="仿宋_GB2312" w:hAnsi="仿宋_GB2312" w:eastAsia="仿宋_GB2312" w:cs="仿宋_GB2312"/>
          <w:color w:val="auto"/>
          <w:kern w:val="2"/>
          <w:sz w:val="32"/>
          <w:szCs w:val="32"/>
          <w:lang w:val="en-US" w:eastAsia="zh-CN" w:bidi="ar-SA"/>
        </w:rPr>
        <w:t>鼓励社会公众</w:t>
      </w:r>
      <w:r>
        <w:rPr>
          <w:rFonts w:hint="eastAsia" w:ascii="仿宋_GB2312" w:hAnsi="仿宋_GB2312" w:eastAsia="仿宋_GB2312" w:cs="仿宋_GB2312"/>
          <w:sz w:val="32"/>
          <w:szCs w:val="32"/>
          <w:lang w:eastAsia="zh-CN"/>
        </w:rPr>
        <w:t>参与“查找身边安全隐患”网络知识答题、“安全隐患随手拍”新媒体作品征集、“查找身边隐患、分享安全笔记”小红书安全训练营等活动。</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0"/>
        <w:rPr>
          <w:rFonts w:hint="eastAsia"/>
          <w:lang w:val="en-US" w:eastAsia="zh-CN"/>
        </w:rPr>
      </w:pPr>
      <w:r>
        <w:rPr>
          <w:rFonts w:hint="default" w:ascii="楷体_GB2312" w:hAnsi="楷体_GB2312" w:eastAsia="楷体_GB2312" w:cs="楷体_GB2312"/>
          <w:b w:val="0"/>
          <w:bCs w:val="0"/>
          <w:i w:val="0"/>
          <w:iCs w:val="0"/>
          <w:color w:val="auto"/>
          <w:kern w:val="2"/>
          <w:sz w:val="32"/>
          <w:szCs w:val="32"/>
          <w:highlight w:val="none"/>
          <w:vertAlign w:val="baseline"/>
          <w:lang w:val="en-US" w:eastAsia="zh-CN" w:bidi="ar-SA"/>
        </w:rPr>
        <w:t>责任单位：区安委办；工作时限：6月底</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1"/>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lang w:eastAsia="zh-CN"/>
        </w:rPr>
        <w:t>）开展</w:t>
      </w:r>
      <w:r>
        <w:rPr>
          <w:rFonts w:hint="eastAsia" w:ascii="楷体_GB2312" w:hAnsi="楷体_GB2312" w:eastAsia="楷体_GB2312" w:cs="楷体_GB2312"/>
          <w:sz w:val="32"/>
          <w:szCs w:val="32"/>
          <w:lang w:val="en-US" w:eastAsia="zh-CN"/>
        </w:rPr>
        <w:t>消隐</w:t>
      </w:r>
      <w:r>
        <w:rPr>
          <w:rFonts w:hint="eastAsia" w:ascii="楷体_GB2312" w:hAnsi="楷体_GB2312" w:eastAsia="楷体_GB2312" w:cs="楷体_GB2312"/>
          <w:sz w:val="32"/>
          <w:szCs w:val="32"/>
          <w:lang w:eastAsia="zh-CN"/>
        </w:rPr>
        <w:t>专项行动，深化</w:t>
      </w:r>
      <w:r>
        <w:rPr>
          <w:rFonts w:hint="eastAsia" w:ascii="楷体_GB2312" w:hAnsi="楷体_GB2312" w:eastAsia="楷体_GB2312" w:cs="楷体_GB2312"/>
          <w:sz w:val="32"/>
          <w:szCs w:val="32"/>
          <w:lang w:val="en-US" w:eastAsia="zh-CN"/>
        </w:rPr>
        <w:t>身边</w:t>
      </w:r>
      <w:r>
        <w:rPr>
          <w:rFonts w:hint="eastAsia" w:ascii="楷体_GB2312" w:hAnsi="楷体_GB2312" w:eastAsia="楷体_GB2312" w:cs="楷体_GB2312"/>
          <w:sz w:val="32"/>
          <w:szCs w:val="32"/>
          <w:lang w:eastAsia="zh-CN"/>
        </w:rPr>
        <w:t>隐患排查效果。</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lang w:eastAsia="zh-CN"/>
        </w:rPr>
        <w:t>.开展“安全隐患排查行动”。</w:t>
      </w:r>
      <w:r>
        <w:rPr>
          <w:rFonts w:hint="eastAsia" w:ascii="仿宋_GB2312" w:hAnsi="仿宋_GB2312" w:eastAsia="仿宋_GB2312" w:cs="仿宋_GB2312"/>
          <w:b w:val="0"/>
          <w:bCs w:val="0"/>
          <w:sz w:val="32"/>
          <w:szCs w:val="32"/>
          <w:lang w:val="en-US" w:eastAsia="zh-CN"/>
        </w:rPr>
        <w:t>各单位</w:t>
      </w:r>
      <w:r>
        <w:rPr>
          <w:rFonts w:hint="eastAsia" w:ascii="仿宋_GB2312" w:hAnsi="仿宋_GB2312" w:eastAsia="仿宋_GB2312" w:cs="仿宋_GB2312"/>
          <w:b w:val="0"/>
          <w:bCs w:val="0"/>
          <w:sz w:val="32"/>
          <w:szCs w:val="32"/>
          <w:lang w:eastAsia="zh-CN"/>
        </w:rPr>
        <w:t>要建立健全安全生产举报制度，引导市民通过12345市民服</w:t>
      </w:r>
      <w:r>
        <w:rPr>
          <w:rFonts w:hint="eastAsia" w:ascii="仿宋_GB2312" w:hAnsi="仿宋_GB2312" w:eastAsia="仿宋_GB2312" w:cs="仿宋_GB2312"/>
          <w:sz w:val="32"/>
          <w:szCs w:val="32"/>
          <w:lang w:eastAsia="zh-CN"/>
        </w:rPr>
        <w:t>务热线和12350安全生产举报投诉专线，反映身边安全隐患，举报违法违规行为，按照有关规定落实举报奖励。组织承保安责险业务的保险公司开展“护航企业健康发展筑牢首都安全防线”专场咨询活动，推动保险公司参与安全生产风险评估和事故预防，并为企业开展安全隐患排查提供指导和支持。</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安委会成员单位</w:t>
      </w:r>
      <w:r>
        <w:rPr>
          <w:rFonts w:hint="default" w:ascii="楷体_GB2312" w:hAnsi="楷体_GB2312" w:eastAsia="楷体_GB2312" w:cs="楷体_GB2312"/>
          <w:sz w:val="32"/>
          <w:szCs w:val="32"/>
          <w:lang w:val="en-US" w:eastAsia="zh-CN"/>
        </w:rPr>
        <w:t>；工作时限：</w:t>
      </w:r>
      <w:r>
        <w:rPr>
          <w:rFonts w:hint="eastAsia" w:ascii="楷体_GB2312" w:hAnsi="楷体_GB2312" w:eastAsia="楷体_GB2312" w:cs="楷体_GB2312"/>
          <w:sz w:val="32"/>
          <w:szCs w:val="32"/>
          <w:lang w:val="en-US" w:eastAsia="zh-CN"/>
        </w:rPr>
        <w:t>持续推进</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sz w:val="32"/>
          <w:szCs w:val="32"/>
          <w:lang w:eastAsia="zh-CN"/>
        </w:rPr>
        <w:t>开展“隐患辨识科普行动”。</w:t>
      </w:r>
      <w:r>
        <w:rPr>
          <w:rFonts w:hint="eastAsia" w:ascii="仿宋_GB2312" w:hAnsi="仿宋_GB2312" w:eastAsia="仿宋_GB2312" w:cs="仿宋_GB2312"/>
          <w:sz w:val="32"/>
          <w:szCs w:val="32"/>
          <w:lang w:eastAsia="zh-CN"/>
        </w:rPr>
        <w:t>依托“报、网、端、微、屏”等媒体，针对重大事故隐患判定标准和群众身边常见的安全隐患，搭建“早发现、早报告、早处置”的宣传载体和渠道。依托</w:t>
      </w:r>
      <w:r>
        <w:rPr>
          <w:rFonts w:hint="default" w:ascii="仿宋_GB2312" w:hAnsi="仿宋_GB2312" w:eastAsia="仿宋_GB2312" w:cs="仿宋_GB2312"/>
          <w:sz w:val="32"/>
          <w:szCs w:val="32"/>
          <w:lang w:val="en-US" w:eastAsia="zh-CN"/>
        </w:rPr>
        <w:t>区融媒体中心、各单位公众平台</w:t>
      </w:r>
      <w:r>
        <w:rPr>
          <w:rFonts w:hint="eastAsia" w:ascii="仿宋_GB2312" w:hAnsi="仿宋_GB2312" w:eastAsia="仿宋_GB2312" w:cs="仿宋_GB2312"/>
          <w:sz w:val="32"/>
          <w:szCs w:val="32"/>
          <w:lang w:eastAsia="zh-CN"/>
        </w:rPr>
        <w:t>加强隐患辨识科普宣传，在“安全生产月”启动、“安全宣传咨询日”等重要时间节点增加宣传版面、时段和频次。</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安委会成员单位</w:t>
      </w:r>
      <w:r>
        <w:rPr>
          <w:rFonts w:hint="default" w:ascii="楷体_GB2312" w:hAnsi="楷体_GB2312" w:eastAsia="楷体_GB2312" w:cs="楷体_GB2312"/>
          <w:sz w:val="32"/>
          <w:szCs w:val="32"/>
          <w:lang w:val="en-US" w:eastAsia="zh-CN"/>
        </w:rPr>
        <w:t>；工作时限：</w:t>
      </w:r>
      <w:r>
        <w:rPr>
          <w:rFonts w:hint="eastAsia" w:ascii="楷体_GB2312" w:hAnsi="楷体_GB2312" w:eastAsia="楷体_GB2312" w:cs="楷体_GB2312"/>
          <w:sz w:val="32"/>
          <w:szCs w:val="32"/>
          <w:lang w:val="en-US" w:eastAsia="zh-CN"/>
        </w:rPr>
        <w:t>持续推进</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11</w:t>
      </w:r>
      <w:r>
        <w:rPr>
          <w:rFonts w:hint="eastAsia" w:ascii="仿宋_GB2312" w:hAnsi="仿宋_GB2312" w:eastAsia="仿宋_GB2312" w:cs="仿宋_GB2312"/>
          <w:b/>
          <w:bCs/>
          <w:sz w:val="32"/>
          <w:szCs w:val="32"/>
          <w:lang w:eastAsia="zh-CN"/>
        </w:rPr>
        <w:t>.开展“</w:t>
      </w:r>
      <w:r>
        <w:rPr>
          <w:rFonts w:hint="eastAsia" w:ascii="仿宋_GB2312" w:hAnsi="仿宋_GB2312" w:eastAsia="仿宋_GB2312" w:cs="仿宋_GB2312"/>
          <w:b/>
          <w:bCs/>
          <w:sz w:val="32"/>
          <w:szCs w:val="32"/>
          <w:lang w:val="en-US" w:eastAsia="zh-CN"/>
        </w:rPr>
        <w:t>火情处置实训</w:t>
      </w:r>
      <w:r>
        <w:rPr>
          <w:rFonts w:hint="eastAsia" w:ascii="仿宋_GB2312" w:hAnsi="仿宋_GB2312" w:eastAsia="仿宋_GB2312" w:cs="仿宋_GB2312"/>
          <w:b/>
          <w:bCs/>
          <w:sz w:val="32"/>
          <w:szCs w:val="32"/>
          <w:lang w:eastAsia="zh-CN"/>
        </w:rPr>
        <w:t>行动”。</w:t>
      </w:r>
      <w:r>
        <w:rPr>
          <w:rFonts w:hint="eastAsia" w:ascii="仿宋_GB2312" w:hAnsi="仿宋_GB2312" w:eastAsia="仿宋_GB2312" w:cs="仿宋_GB2312"/>
          <w:b w:val="0"/>
          <w:bCs w:val="0"/>
          <w:sz w:val="32"/>
          <w:szCs w:val="32"/>
          <w:lang w:val="en-US" w:eastAsia="zh-CN"/>
        </w:rPr>
        <w:t>结合我区实际和安全夜校工作，区消防支队指导“两委”工作人员、网格员、保安员、物业服务企业员工等重点岗位人员，在消防实训基地</w:t>
      </w:r>
      <w:r>
        <w:rPr>
          <w:rFonts w:hint="eastAsia" w:ascii="仿宋_GB2312" w:hAnsi="仿宋_GB2312" w:eastAsia="仿宋_GB2312" w:cs="仿宋_GB2312"/>
          <w:sz w:val="32"/>
          <w:szCs w:val="32"/>
          <w:lang w:eastAsia="zh-CN"/>
        </w:rPr>
        <w:t>开展以发现整改火灾隐患和处置初起火灾为基本内容的消防专业培训，</w:t>
      </w:r>
      <w:r>
        <w:rPr>
          <w:rFonts w:hint="eastAsia" w:ascii="仿宋_GB2312" w:hAnsi="仿宋_GB2312" w:eastAsia="仿宋_GB2312" w:cs="仿宋_GB2312"/>
          <w:b w:val="0"/>
          <w:bCs w:val="0"/>
          <w:sz w:val="32"/>
          <w:szCs w:val="32"/>
          <w:lang w:val="en-US" w:eastAsia="zh-CN"/>
        </w:rPr>
        <w:t>进一步推动我区消防实训基地的使用效能</w:t>
      </w:r>
      <w:r>
        <w:rPr>
          <w:rFonts w:hint="eastAsia" w:ascii="仿宋_GB2312" w:hAnsi="仿宋_GB2312" w:eastAsia="仿宋_GB2312" w:cs="仿宋_GB2312"/>
          <w:sz w:val="32"/>
          <w:szCs w:val="32"/>
          <w:lang w:eastAsia="zh-CN"/>
        </w:rPr>
        <w:t>。相关部门</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lang w:eastAsia="zh-CN"/>
        </w:rPr>
        <w:t>重点组织重点场所安全管理人员和从业人员开展火灾事故疏散逃生演练，排查门禁、闸机、疏散通道等是否存在安全隐患。</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应急管理局、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消防救援局、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水务局、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教委、</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经济和信息化局、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民政局、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城市管理委、</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交通</w:t>
      </w:r>
      <w:r>
        <w:rPr>
          <w:rFonts w:hint="eastAsia" w:ascii="楷体_GB2312" w:hAnsi="楷体_GB2312" w:eastAsia="楷体_GB2312" w:cs="楷体_GB2312"/>
          <w:sz w:val="32"/>
          <w:szCs w:val="32"/>
          <w:lang w:val="en-US" w:eastAsia="zh-CN"/>
        </w:rPr>
        <w:t>局、区交通支队</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商务局、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文化和旅游局、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卫生健康委、</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市场监管局、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体育局</w:t>
      </w:r>
      <w:r>
        <w:rPr>
          <w:rFonts w:hint="default" w:ascii="楷体_GB2312" w:hAnsi="楷体_GB2312" w:eastAsia="楷体_GB2312" w:cs="楷体_GB2312"/>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楷体_GB2312" w:hAnsi="楷体_GB2312" w:eastAsia="楷体_GB2312" w:cs="楷体_GB2312"/>
          <w:sz w:val="32"/>
          <w:szCs w:val="32"/>
          <w:lang w:val="en-US" w:eastAsia="zh-CN"/>
        </w:rPr>
      </w:pPr>
      <w:r>
        <w:rPr>
          <w:rFonts w:hint="default" w:ascii="楷体_GB2312" w:hAnsi="楷体_GB2312" w:eastAsia="楷体_GB2312" w:cs="楷体_GB2312"/>
          <w:sz w:val="32"/>
          <w:szCs w:val="32"/>
          <w:lang w:val="en-US" w:eastAsia="zh-CN"/>
        </w:rPr>
        <w:t>工作时限：</w:t>
      </w:r>
      <w:r>
        <w:rPr>
          <w:rFonts w:hint="eastAsia" w:ascii="楷体_GB2312" w:hAnsi="楷体_GB2312" w:eastAsia="楷体_GB2312" w:cs="楷体_GB2312"/>
          <w:sz w:val="32"/>
          <w:szCs w:val="32"/>
          <w:lang w:val="en-US" w:eastAsia="zh-CN"/>
        </w:rPr>
        <w:t>6月底前完成1次，全年持续推进</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12</w:t>
      </w:r>
      <w:r>
        <w:rPr>
          <w:rFonts w:hint="eastAsia" w:ascii="仿宋_GB2312" w:hAnsi="仿宋_GB2312" w:eastAsia="仿宋_GB2312" w:cs="仿宋_GB2312"/>
          <w:b/>
          <w:bCs/>
          <w:sz w:val="32"/>
          <w:szCs w:val="32"/>
          <w:lang w:eastAsia="zh-CN"/>
        </w:rPr>
        <w:t>.开展“安全隐患曝光行动”。</w:t>
      </w:r>
      <w:r>
        <w:rPr>
          <w:rFonts w:hint="eastAsia" w:ascii="仿宋_GB2312" w:hAnsi="仿宋_GB2312" w:eastAsia="仿宋_GB2312" w:cs="仿宋_GB2312"/>
          <w:sz w:val="32"/>
          <w:szCs w:val="32"/>
          <w:lang w:eastAsia="zh-CN"/>
        </w:rPr>
        <w:t>活动月期间，市安委会办公室将在主流媒体开设“隐患曝光台”专栏，对近期本市发生的安全生产责任事故和火灾事故通报事故原因、事故认定、暴露的问题以及追责问责情况。</w:t>
      </w:r>
      <w:r>
        <w:rPr>
          <w:rFonts w:hint="default" w:ascii="仿宋_GB2312" w:hAnsi="仿宋_GB2312" w:eastAsia="仿宋_GB2312" w:cs="仿宋_GB2312"/>
          <w:sz w:val="32"/>
          <w:szCs w:val="32"/>
          <w:lang w:val="en-US" w:eastAsia="zh-CN"/>
        </w:rPr>
        <w:t>区各有</w:t>
      </w:r>
      <w:r>
        <w:rPr>
          <w:rFonts w:hint="eastAsia" w:ascii="仿宋_GB2312" w:hAnsi="仿宋_GB2312" w:eastAsia="仿宋_GB2312" w:cs="仿宋_GB2312"/>
          <w:sz w:val="32"/>
          <w:szCs w:val="32"/>
          <w:lang w:eastAsia="zh-CN"/>
        </w:rPr>
        <w:t>关单位要跟进转载专栏内容以及中央安全生产考核巡查组明查暗访发现的重大事故隐患和相关典型问题隐患。</w:t>
      </w:r>
      <w:r>
        <w:rPr>
          <w:rFonts w:hint="default" w:ascii="仿宋_GB2312" w:hAnsi="仿宋_GB2312" w:eastAsia="仿宋_GB2312" w:cs="仿宋_GB2312"/>
          <w:sz w:val="32"/>
          <w:szCs w:val="32"/>
          <w:lang w:val="en-US" w:eastAsia="zh-CN"/>
        </w:rPr>
        <w:t>各相关执法部门要集中组织观看典型事故警示教育片，鼓励执法人员观看市应急局</w:t>
      </w:r>
      <w:r>
        <w:rPr>
          <w:rFonts w:hint="default" w:ascii="仿宋_GB2312" w:hAnsi="仿宋_GB2312" w:eastAsia="仿宋_GB2312" w:cs="仿宋_GB2312"/>
          <w:b w:val="0"/>
          <w:bCs w:val="0"/>
          <w:i w:val="0"/>
          <w:iCs w:val="0"/>
          <w:color w:val="auto"/>
          <w:kern w:val="2"/>
          <w:sz w:val="32"/>
          <w:szCs w:val="32"/>
          <w:highlight w:val="none"/>
          <w:vertAlign w:val="baseline"/>
          <w:lang w:val="en-US" w:eastAsia="zh-CN" w:bidi="ar-SA"/>
        </w:rPr>
        <w:t>“安全生产月”特别节目－“直击安全现场”，借鉴学习问题隐患发现查找思路，进一步</w:t>
      </w:r>
      <w:r>
        <w:rPr>
          <w:rFonts w:hint="eastAsia" w:ascii="仿宋_GB2312" w:hAnsi="仿宋_GB2312" w:eastAsia="仿宋_GB2312" w:cs="仿宋_GB2312"/>
          <w:sz w:val="32"/>
          <w:szCs w:val="32"/>
          <w:lang w:eastAsia="zh-CN"/>
        </w:rPr>
        <w:t>强化安全生产意识。</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安委会成员单位</w:t>
      </w:r>
      <w:r>
        <w:rPr>
          <w:rFonts w:hint="default" w:ascii="楷体_GB2312" w:hAnsi="楷体_GB2312" w:eastAsia="楷体_GB2312" w:cs="楷体_GB2312"/>
          <w:sz w:val="32"/>
          <w:szCs w:val="32"/>
          <w:lang w:val="en-US" w:eastAsia="zh-CN"/>
        </w:rPr>
        <w:t>；工作时限：6月底</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1"/>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四</w:t>
      </w:r>
      <w:r>
        <w:rPr>
          <w:rFonts w:hint="eastAsia" w:ascii="楷体_GB2312" w:hAnsi="楷体_GB2312" w:eastAsia="楷体_GB2312" w:cs="楷体_GB2312"/>
          <w:sz w:val="32"/>
          <w:szCs w:val="32"/>
          <w:lang w:eastAsia="zh-CN"/>
        </w:rPr>
        <w:t>）强化基层</w:t>
      </w:r>
      <w:r>
        <w:rPr>
          <w:rFonts w:hint="default" w:ascii="楷体_GB2312" w:hAnsi="楷体_GB2312" w:eastAsia="楷体_GB2312" w:cs="楷体_GB2312"/>
          <w:sz w:val="32"/>
          <w:szCs w:val="32"/>
          <w:lang w:val="en-US" w:eastAsia="zh-CN"/>
        </w:rPr>
        <w:t>安全</w:t>
      </w:r>
      <w:r>
        <w:rPr>
          <w:rFonts w:hint="eastAsia" w:ascii="楷体_GB2312" w:hAnsi="楷体_GB2312" w:eastAsia="楷体_GB2312" w:cs="楷体_GB2312"/>
          <w:sz w:val="32"/>
          <w:szCs w:val="32"/>
          <w:lang w:eastAsia="zh-CN"/>
        </w:rPr>
        <w:t>宣传，</w:t>
      </w:r>
      <w:r>
        <w:rPr>
          <w:rFonts w:hint="eastAsia" w:ascii="楷体_GB2312" w:hAnsi="楷体_GB2312" w:eastAsia="楷体_GB2312" w:cs="楷体_GB2312"/>
          <w:sz w:val="32"/>
          <w:szCs w:val="32"/>
          <w:lang w:val="en-US" w:eastAsia="zh-CN"/>
        </w:rPr>
        <w:t>拓展隐患排查覆盖范围。</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1</w:t>
      </w: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lang w:eastAsia="zh-CN"/>
        </w:rPr>
        <w:t>.开展安全宣传</w:t>
      </w:r>
      <w:r>
        <w:rPr>
          <w:rFonts w:hint="default" w:ascii="仿宋_GB2312" w:hAnsi="仿宋_GB2312" w:eastAsia="仿宋_GB2312" w:cs="仿宋_GB2312"/>
          <w:b/>
          <w:bCs/>
          <w:sz w:val="32"/>
          <w:szCs w:val="32"/>
          <w:lang w:val="en-US" w:eastAsia="zh-CN"/>
        </w:rPr>
        <w:t>进企业</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各有关单位要指导生产经营单位学好用好重大事故隐患判定标准，推动化工、危险化学品、交通运输、建筑施工等重点行业领域生产经营单位6月底前建立并实施事故隐患内部报告奖励机制，畅通举报渠道，动员工作（从业）人员查找身边安全隐患，推广“小隐患小奖，大隐患大奖”的经验做法。各类行政执法要“边执法、边普法”“边检查、边宣传”，指导企业用好“企安安”安全生产和隐患治理信息系统。引导广大企事业单位和干部职工积极参加“安康杯”竞赛活动。</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安委会成员单位</w:t>
      </w:r>
      <w:r>
        <w:rPr>
          <w:rFonts w:hint="default" w:ascii="楷体_GB2312" w:hAnsi="楷体_GB2312" w:eastAsia="楷体_GB2312" w:cs="楷体_GB2312"/>
          <w:sz w:val="32"/>
          <w:szCs w:val="32"/>
          <w:lang w:val="en-US" w:eastAsia="zh-CN"/>
        </w:rPr>
        <w:t>；工作时限：</w:t>
      </w:r>
      <w:r>
        <w:rPr>
          <w:rFonts w:hint="eastAsia" w:ascii="楷体_GB2312" w:hAnsi="楷体_GB2312" w:eastAsia="楷体_GB2312" w:cs="楷体_GB2312"/>
          <w:sz w:val="32"/>
          <w:szCs w:val="32"/>
          <w:lang w:val="en-US" w:eastAsia="zh-CN"/>
        </w:rPr>
        <w:t>持续推进</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1</w:t>
      </w: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lang w:eastAsia="zh-CN"/>
        </w:rPr>
        <w:t>.开展安全宣传进农村。</w:t>
      </w:r>
      <w:r>
        <w:rPr>
          <w:rFonts w:hint="eastAsia" w:ascii="仿宋_GB2312" w:hAnsi="仿宋_GB2312" w:eastAsia="仿宋_GB2312" w:cs="仿宋_GB2312"/>
          <w:sz w:val="32"/>
          <w:szCs w:val="32"/>
          <w:lang w:eastAsia="zh-CN"/>
        </w:rPr>
        <w:t>各单位要结合农村道路交通、燃气、消防、自建房等领域的安全风险源头管控和隐患排查整治相关工作，形成自查建议清单，制作电子科普物料，供基层推广使用。要发动乡村干部、网格员、灾害信息员、志愿者等，通过发放宣传手册、开展专题讲座、组织模拟演练等形式，向农村居民普及农机、有限空间、自建房等重点领域的安全隐患排查方法，为留守儿童、独居老人、伤残人士等特殊群体提供隐患排查志愿服务。</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农业农村局、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交通</w:t>
      </w:r>
      <w:r>
        <w:rPr>
          <w:rFonts w:hint="eastAsia" w:ascii="楷体_GB2312" w:hAnsi="楷体_GB2312" w:eastAsia="楷体_GB2312" w:cs="楷体_GB2312"/>
          <w:sz w:val="32"/>
          <w:szCs w:val="32"/>
          <w:lang w:val="en-US" w:eastAsia="zh-CN"/>
        </w:rPr>
        <w:t>局</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区交通支队、区</w:t>
      </w:r>
      <w:r>
        <w:rPr>
          <w:rFonts w:hint="eastAsia" w:ascii="楷体_GB2312" w:hAnsi="楷体_GB2312" w:eastAsia="楷体_GB2312" w:cs="楷体_GB2312"/>
          <w:sz w:val="32"/>
          <w:szCs w:val="32"/>
          <w:lang w:eastAsia="zh-CN"/>
        </w:rPr>
        <w:t>住房城乡建设委、</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城市管理委、</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园林绿化局、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应急管理局、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消防救援局、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妇联</w:t>
      </w:r>
      <w:r>
        <w:rPr>
          <w:rFonts w:hint="default" w:ascii="楷体_GB2312" w:hAnsi="楷体_GB2312" w:eastAsia="楷体_GB2312" w:cs="楷体_GB2312"/>
          <w:sz w:val="32"/>
          <w:szCs w:val="32"/>
          <w:lang w:val="en-US" w:eastAsia="zh-CN"/>
        </w:rPr>
        <w:t>；工作时限：</w:t>
      </w:r>
      <w:r>
        <w:rPr>
          <w:rFonts w:hint="eastAsia" w:ascii="楷体_GB2312" w:hAnsi="楷体_GB2312" w:eastAsia="楷体_GB2312" w:cs="楷体_GB2312"/>
          <w:sz w:val="32"/>
          <w:szCs w:val="32"/>
          <w:lang w:val="en-US" w:eastAsia="zh-CN"/>
        </w:rPr>
        <w:t>持续推进</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1</w:t>
      </w: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lang w:eastAsia="zh-CN"/>
        </w:rPr>
        <w:t>.开展安全宣传进社区。</w:t>
      </w:r>
      <w:r>
        <w:rPr>
          <w:rFonts w:hint="eastAsia" w:ascii="仿宋_GB2312" w:hAnsi="仿宋_GB2312" w:eastAsia="仿宋_GB2312" w:cs="仿宋_GB2312"/>
          <w:sz w:val="32"/>
          <w:szCs w:val="32"/>
          <w:lang w:eastAsia="zh-CN"/>
        </w:rPr>
        <w:t>依托社区党群服务中心、“两委”办公场所、微型消防站、国防动员相关场所等，设置基层应急功能场所，用于安全宣传培训、隐患排查演练等。要加强社区安全宣传阵地建设，将安全元素融入公园、广场、商业街区、文化长廊等，利用电梯轿厢、户外屏等公共宣传区域，宣传身边安全隐患辨识与排查科普知识。鼓励居民查找电动自行车违规充电、老旧电路“带病工作”、违规动火等身边安全隐患，争做安全“吹哨人”。</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应急管理局、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消防救援局、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城市管理委、</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市场监管局，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委宣传部、</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委社会工作部</w:t>
      </w:r>
      <w:r>
        <w:rPr>
          <w:rFonts w:hint="default" w:ascii="楷体_GB2312" w:hAnsi="楷体_GB2312" w:eastAsia="楷体_GB2312" w:cs="楷体_GB2312"/>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lang w:eastAsia="zh-CN"/>
        </w:rPr>
      </w:pPr>
      <w:r>
        <w:rPr>
          <w:rFonts w:hint="default" w:ascii="楷体_GB2312" w:hAnsi="楷体_GB2312" w:eastAsia="楷体_GB2312" w:cs="楷体_GB2312"/>
          <w:sz w:val="32"/>
          <w:szCs w:val="32"/>
          <w:lang w:val="en-US" w:eastAsia="zh-CN"/>
        </w:rPr>
        <w:t>工作时限：</w:t>
      </w:r>
      <w:r>
        <w:rPr>
          <w:rFonts w:hint="eastAsia" w:ascii="楷体_GB2312" w:hAnsi="楷体_GB2312" w:eastAsia="楷体_GB2312" w:cs="楷体_GB2312"/>
          <w:sz w:val="32"/>
          <w:szCs w:val="32"/>
          <w:lang w:val="en-US" w:eastAsia="zh-CN"/>
        </w:rPr>
        <w:t>持续推进</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1</w:t>
      </w: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lang w:eastAsia="zh-CN"/>
        </w:rPr>
        <w:t>.开展安全宣传进学校。</w:t>
      </w:r>
      <w:r>
        <w:rPr>
          <w:rFonts w:hint="eastAsia" w:ascii="仿宋_GB2312" w:hAnsi="仿宋_GB2312" w:eastAsia="仿宋_GB2312" w:cs="仿宋_GB2312"/>
          <w:sz w:val="32"/>
          <w:szCs w:val="32"/>
          <w:lang w:eastAsia="zh-CN"/>
        </w:rPr>
        <w:t>区</w:t>
      </w:r>
      <w:r>
        <w:rPr>
          <w:rFonts w:hint="default" w:ascii="仿宋_GB2312" w:hAnsi="仿宋_GB2312" w:eastAsia="仿宋_GB2312" w:cs="仿宋_GB2312"/>
          <w:sz w:val="32"/>
          <w:szCs w:val="32"/>
          <w:lang w:val="en-US" w:eastAsia="zh-CN"/>
        </w:rPr>
        <w:t>教委</w:t>
      </w:r>
      <w:r>
        <w:rPr>
          <w:rFonts w:hint="eastAsia" w:ascii="仿宋_GB2312" w:hAnsi="仿宋_GB2312" w:eastAsia="仿宋_GB2312" w:cs="仿宋_GB2312"/>
          <w:sz w:val="32"/>
          <w:szCs w:val="32"/>
          <w:lang w:eastAsia="zh-CN"/>
        </w:rPr>
        <w:t>要指导学校围绕宿舍、教室、实验室、食堂、闸机及门禁通道等重点场所以及火灾逃生、建筑物倒塌避险、有限空间被困等重点场景，开展“安全隐患大排查”活动。要通过设置宣传提示、推广科普读物、展播科普视频、组织实训实演等，提高师生查找和处置身边安全隐患的意识和能力。要</w:t>
      </w:r>
      <w:r>
        <w:rPr>
          <w:rFonts w:hint="default" w:ascii="仿宋_GB2312" w:hAnsi="仿宋_GB2312" w:eastAsia="仿宋_GB2312" w:cs="仿宋_GB2312"/>
          <w:sz w:val="32"/>
          <w:szCs w:val="32"/>
          <w:lang w:val="en-US" w:eastAsia="zh-CN"/>
        </w:rPr>
        <w:t>联合区融媒体中心</w:t>
      </w:r>
      <w:r>
        <w:rPr>
          <w:rFonts w:hint="eastAsia" w:ascii="仿宋_GB2312" w:hAnsi="仿宋_GB2312" w:eastAsia="仿宋_GB2312" w:cs="仿宋_GB2312"/>
          <w:sz w:val="32"/>
          <w:szCs w:val="32"/>
          <w:lang w:eastAsia="zh-CN"/>
        </w:rPr>
        <w:t>组织</w:t>
      </w:r>
      <w:r>
        <w:rPr>
          <w:rFonts w:hint="default" w:ascii="仿宋_GB2312" w:hAnsi="仿宋_GB2312" w:eastAsia="仿宋_GB2312" w:cs="仿宋_GB2312"/>
          <w:sz w:val="32"/>
          <w:szCs w:val="32"/>
          <w:lang w:val="en-US" w:eastAsia="zh-CN"/>
        </w:rPr>
        <w:t>相关</w:t>
      </w:r>
      <w:r>
        <w:rPr>
          <w:rFonts w:hint="eastAsia" w:ascii="仿宋_GB2312" w:hAnsi="仿宋_GB2312" w:eastAsia="仿宋_GB2312" w:cs="仿宋_GB2312"/>
          <w:sz w:val="32"/>
          <w:szCs w:val="32"/>
          <w:lang w:eastAsia="zh-CN"/>
        </w:rPr>
        <w:t>报道，</w:t>
      </w:r>
      <w:r>
        <w:rPr>
          <w:rFonts w:hint="default" w:ascii="仿宋_GB2312" w:hAnsi="仿宋_GB2312" w:eastAsia="仿宋_GB2312" w:cs="仿宋_GB2312"/>
          <w:sz w:val="32"/>
          <w:szCs w:val="32"/>
          <w:lang w:val="en-US" w:eastAsia="zh-CN"/>
        </w:rPr>
        <w:t>积极向市级部门报送相关工作方法，</w:t>
      </w:r>
      <w:r>
        <w:rPr>
          <w:rFonts w:hint="eastAsia" w:ascii="仿宋_GB2312" w:hAnsi="仿宋_GB2312" w:eastAsia="仿宋_GB2312" w:cs="仿宋_GB2312"/>
          <w:sz w:val="32"/>
          <w:szCs w:val="32"/>
          <w:lang w:eastAsia="zh-CN"/>
        </w:rPr>
        <w:t>加强经验总结和推广。</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教委</w:t>
      </w:r>
      <w:r>
        <w:rPr>
          <w:rFonts w:hint="default" w:ascii="楷体_GB2312" w:hAnsi="楷体_GB2312" w:eastAsia="楷体_GB2312" w:cs="楷体_GB2312"/>
          <w:sz w:val="32"/>
          <w:szCs w:val="32"/>
          <w:lang w:val="en-US" w:eastAsia="zh-CN"/>
        </w:rPr>
        <w:t>；工作时限：</w:t>
      </w:r>
      <w:r>
        <w:rPr>
          <w:rFonts w:hint="eastAsia" w:ascii="楷体_GB2312" w:hAnsi="楷体_GB2312" w:eastAsia="楷体_GB2312" w:cs="楷体_GB2312"/>
          <w:sz w:val="32"/>
          <w:szCs w:val="32"/>
          <w:lang w:val="en-US" w:eastAsia="zh-CN"/>
        </w:rPr>
        <w:t>持续推进</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1</w:t>
      </w: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lang w:eastAsia="zh-CN"/>
        </w:rPr>
        <w:t>.开展安全宣传进家庭。</w:t>
      </w:r>
      <w:r>
        <w:rPr>
          <w:rFonts w:hint="eastAsia" w:ascii="仿宋_GB2312" w:hAnsi="仿宋_GB2312" w:eastAsia="仿宋_GB2312" w:cs="仿宋_GB2312"/>
          <w:sz w:val="32"/>
          <w:szCs w:val="32"/>
          <w:lang w:eastAsia="zh-CN"/>
        </w:rPr>
        <w:t>采取广播播报、包户通知、喇叭喊话、社交网络等手段，将安全隐患排查整治要求及时传达到户到人，鼓励定期开展居家安全隐患排查，倡导学习火灾逃生、用电用气以及电动自行车充电等安全知识。要依托社区（村）工作人员、物业管理人员、应急志愿者等，积极开展“进门入户送安全”隐患排查活动，通过面对面指导以及发放安全提示卡、告知书等方式，引导居民查找居家安全隐患，整改违规堆放易燃物品、占用堵塞安全通道等行为，掌握必要的自救互救技能。</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责任单位：各</w:t>
      </w:r>
      <w:r>
        <w:rPr>
          <w:rFonts w:hint="eastAsia" w:ascii="楷体_GB2312" w:hAnsi="楷体_GB2312" w:eastAsia="楷体_GB2312" w:cs="楷体_GB2312"/>
          <w:sz w:val="32"/>
          <w:szCs w:val="32"/>
          <w:lang w:val="en-US" w:eastAsia="zh-CN"/>
        </w:rPr>
        <w:t>镇街</w:t>
      </w:r>
      <w:r>
        <w:rPr>
          <w:rFonts w:hint="default" w:ascii="楷体_GB2312" w:hAnsi="楷体_GB2312" w:eastAsia="楷体_GB2312" w:cs="楷体_GB2312"/>
          <w:sz w:val="32"/>
          <w:szCs w:val="32"/>
          <w:lang w:val="en-US" w:eastAsia="zh-CN"/>
        </w:rPr>
        <w:t>；工作时限：</w:t>
      </w:r>
      <w:r>
        <w:rPr>
          <w:rFonts w:hint="eastAsia" w:ascii="楷体_GB2312" w:hAnsi="楷体_GB2312" w:eastAsia="楷体_GB2312" w:cs="楷体_GB2312"/>
          <w:sz w:val="32"/>
          <w:szCs w:val="32"/>
          <w:lang w:val="en-US" w:eastAsia="zh-CN"/>
        </w:rPr>
        <w:t>持续推进</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1</w:t>
      </w: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lang w:eastAsia="zh-CN"/>
        </w:rPr>
        <w:t>.开展安全宣传进养老机构。</w:t>
      </w:r>
      <w:r>
        <w:rPr>
          <w:rFonts w:hint="default" w:ascii="仿宋_GB2312" w:hAnsi="仿宋_GB2312" w:eastAsia="仿宋_GB2312" w:cs="仿宋_GB2312"/>
          <w:b w:val="0"/>
          <w:bCs w:val="0"/>
          <w:sz w:val="32"/>
          <w:szCs w:val="32"/>
          <w:lang w:val="en-US" w:eastAsia="zh-CN"/>
        </w:rPr>
        <w:t>区民政局、区消防救援支队</w:t>
      </w:r>
      <w:r>
        <w:rPr>
          <w:rFonts w:hint="eastAsia" w:ascii="仿宋_GB2312" w:hAnsi="仿宋_GB2312" w:eastAsia="仿宋_GB2312" w:cs="仿宋_GB2312"/>
          <w:sz w:val="32"/>
          <w:szCs w:val="32"/>
          <w:lang w:eastAsia="zh-CN"/>
        </w:rPr>
        <w:t>要结合养老机构人群和场所特点，部署开展一次“安全宣传进养老院”活动，用通俗易懂的语言讲清违规用火用电、室内堆积可燃物品、占用堵塞疏散通道等行为的危害和后果，引导老人主动排查身边安全隐患，不超负荷使用电器，不违规使用明火，并熟记安全标识、逃生路线等。要加强专项疏散演练方案的解读，有针对性地组织工作人员和老人开展逃生演练。</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责任单位：</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民政局、</w:t>
      </w:r>
      <w:r>
        <w:rPr>
          <w:rFonts w:hint="eastAsia" w:ascii="楷体_GB2312" w:hAnsi="楷体_GB2312" w:eastAsia="楷体_GB2312" w:cs="楷体_GB2312"/>
          <w:sz w:val="32"/>
          <w:szCs w:val="32"/>
          <w:lang w:val="en-US" w:eastAsia="zh-CN"/>
        </w:rPr>
        <w:t>区</w:t>
      </w:r>
      <w:r>
        <w:rPr>
          <w:rFonts w:hint="eastAsia" w:ascii="楷体_GB2312" w:hAnsi="楷体_GB2312" w:eastAsia="楷体_GB2312" w:cs="楷体_GB2312"/>
          <w:sz w:val="32"/>
          <w:szCs w:val="32"/>
          <w:lang w:eastAsia="zh-CN"/>
        </w:rPr>
        <w:t>消防救援局</w:t>
      </w:r>
      <w:r>
        <w:rPr>
          <w:rFonts w:hint="default" w:ascii="楷体_GB2312" w:hAnsi="楷体_GB2312" w:eastAsia="楷体_GB2312" w:cs="楷体_GB2312"/>
          <w:sz w:val="32"/>
          <w:szCs w:val="32"/>
          <w:lang w:val="en-US" w:eastAsia="zh-CN"/>
        </w:rPr>
        <w:t>；工作时限：</w:t>
      </w:r>
      <w:r>
        <w:rPr>
          <w:rFonts w:hint="eastAsia" w:ascii="楷体_GB2312" w:hAnsi="楷体_GB2312" w:eastAsia="楷体_GB2312" w:cs="楷体_GB2312"/>
          <w:sz w:val="32"/>
          <w:szCs w:val="32"/>
          <w:lang w:val="en-US" w:eastAsia="zh-CN"/>
        </w:rPr>
        <w:t>持续推进</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1"/>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（五）探索夜校新</w:t>
      </w:r>
      <w:r>
        <w:rPr>
          <w:rFonts w:hint="default" w:ascii="楷体_GB2312" w:hAnsi="楷体_GB2312" w:eastAsia="楷体_GB2312" w:cs="楷体_GB2312"/>
          <w:sz w:val="32"/>
          <w:szCs w:val="32"/>
          <w:lang w:val="en-US" w:eastAsia="zh-CN"/>
        </w:rPr>
        <w:t>形式，</w:t>
      </w:r>
      <w:r>
        <w:rPr>
          <w:rFonts w:hint="eastAsia" w:ascii="楷体_GB2312" w:hAnsi="楷体_GB2312" w:eastAsia="楷体_GB2312" w:cs="楷体_GB2312"/>
          <w:sz w:val="32"/>
          <w:szCs w:val="32"/>
          <w:lang w:val="en-US" w:eastAsia="zh-CN"/>
        </w:rPr>
        <w:t>发展安全知识</w:t>
      </w:r>
      <w:r>
        <w:rPr>
          <w:rFonts w:hint="default" w:ascii="楷体_GB2312" w:hAnsi="楷体_GB2312" w:eastAsia="楷体_GB2312" w:cs="楷体_GB2312"/>
          <w:sz w:val="32"/>
          <w:szCs w:val="32"/>
          <w:lang w:val="en-US" w:eastAsia="zh-CN"/>
        </w:rPr>
        <w:t>体验</w:t>
      </w:r>
      <w:r>
        <w:rPr>
          <w:rFonts w:hint="eastAsia" w:ascii="楷体_GB2312" w:hAnsi="楷体_GB2312" w:eastAsia="楷体_GB2312" w:cs="楷体_GB2312"/>
          <w:sz w:val="32"/>
          <w:szCs w:val="32"/>
          <w:lang w:val="en-US" w:eastAsia="zh-CN"/>
        </w:rPr>
        <w:t>文化。</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outlineLvl w:val="0"/>
        <w:rPr>
          <w:rFonts w:hint="default" w:ascii="仿宋_GB2312" w:hAnsi="仿宋_GB2312" w:eastAsia="仿宋_GB2312" w:cs="仿宋_GB2312"/>
          <w:color w:val="auto"/>
          <w:kern w:val="2"/>
          <w:sz w:val="32"/>
          <w:szCs w:val="32"/>
          <w:lang w:val="en-US" w:eastAsia="zh-CN" w:bidi="ar-SA"/>
        </w:rPr>
      </w:pPr>
      <w:r>
        <w:rPr>
          <w:rFonts w:hint="default" w:ascii="仿宋_GB2312" w:hAnsi="仿宋_GB2312" w:eastAsia="仿宋_GB2312" w:cs="仿宋_GB2312"/>
          <w:b/>
          <w:bCs/>
          <w:kern w:val="2"/>
          <w:sz w:val="32"/>
          <w:szCs w:val="32"/>
          <w:lang w:val="en-US" w:eastAsia="zh-CN" w:bidi="ar-SA"/>
        </w:rPr>
        <w:t>1</w:t>
      </w:r>
      <w:r>
        <w:rPr>
          <w:rFonts w:hint="eastAsia" w:ascii="仿宋_GB2312" w:hAnsi="仿宋_GB2312" w:eastAsia="仿宋_GB2312" w:cs="仿宋_GB2312"/>
          <w:b/>
          <w:bCs/>
          <w:kern w:val="2"/>
          <w:sz w:val="32"/>
          <w:szCs w:val="32"/>
          <w:lang w:val="en-US" w:eastAsia="zh-CN" w:bidi="ar-SA"/>
        </w:rPr>
        <w:t>9</w:t>
      </w:r>
      <w:r>
        <w:rPr>
          <w:rFonts w:hint="default" w:ascii="仿宋_GB2312" w:hAnsi="仿宋_GB2312" w:eastAsia="仿宋_GB2312" w:cs="仿宋_GB2312"/>
          <w:b/>
          <w:bCs/>
          <w:kern w:val="2"/>
          <w:sz w:val="32"/>
          <w:szCs w:val="32"/>
          <w:lang w:val="en-US" w:eastAsia="zh-CN" w:bidi="ar-SA"/>
        </w:rPr>
        <w:t>.短剧话安全。</w:t>
      </w:r>
      <w:r>
        <w:rPr>
          <w:rFonts w:hint="default" w:ascii="仿宋_GB2312" w:hAnsi="仿宋_GB2312" w:eastAsia="仿宋_GB2312" w:cs="仿宋_GB2312"/>
          <w:color w:val="auto"/>
          <w:kern w:val="2"/>
          <w:sz w:val="32"/>
          <w:szCs w:val="32"/>
          <w:lang w:val="en-US" w:eastAsia="zh-CN" w:bidi="ar-SA"/>
        </w:rPr>
        <w:t>结合全区各属地行业的安全现状，创作并推出一系列安全主题短剧，以生动有趣的剧情展现日常生活和工作中的安全隐患及正确应对方法，在公众号、短视频平台定期上线，推出“扫码即学”的云上小课堂，降低村、居民参与夜校学习的成本，提高学习积极性。鼓励各单位学习此模式，拍摄行业相关的视频短片。各单位有安全相关的拍摄内容脚本也可积极报送。</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0"/>
        <w:rPr>
          <w:rFonts w:hint="default" w:ascii="楷体_GB2312" w:hAnsi="楷体_GB2312" w:eastAsia="楷体_GB2312" w:cs="楷体_GB2312"/>
          <w:b w:val="0"/>
          <w:bCs w:val="0"/>
          <w:i w:val="0"/>
          <w:iCs w:val="0"/>
          <w:color w:val="auto"/>
          <w:kern w:val="2"/>
          <w:sz w:val="32"/>
          <w:szCs w:val="32"/>
          <w:highlight w:val="none"/>
          <w:vertAlign w:val="baseline"/>
          <w:lang w:val="en-US" w:eastAsia="zh-CN" w:bidi="ar-SA"/>
        </w:rPr>
      </w:pPr>
      <w:r>
        <w:rPr>
          <w:rFonts w:hint="default" w:ascii="楷体_GB2312" w:hAnsi="楷体_GB2312" w:eastAsia="楷体_GB2312" w:cs="楷体_GB2312"/>
          <w:b w:val="0"/>
          <w:bCs w:val="0"/>
          <w:i w:val="0"/>
          <w:iCs w:val="0"/>
          <w:color w:val="auto"/>
          <w:kern w:val="2"/>
          <w:sz w:val="32"/>
          <w:szCs w:val="32"/>
          <w:highlight w:val="none"/>
          <w:vertAlign w:val="baseline"/>
          <w:lang w:val="en-US" w:eastAsia="zh-CN" w:bidi="ar-SA"/>
        </w:rPr>
        <w:t>责任单位：区安委办牵头，区安委会各成员单位积极配合；工作时限</w:t>
      </w:r>
      <w:r>
        <w:rPr>
          <w:rFonts w:hint="default"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val="en-US" w:eastAsia="zh-CN"/>
        </w:rPr>
        <w:t>持续推进</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outlineLvl w:val="0"/>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20</w:t>
      </w:r>
      <w:r>
        <w:rPr>
          <w:rFonts w:hint="default" w:ascii="仿宋_GB2312" w:hAnsi="仿宋_GB2312" w:eastAsia="仿宋_GB2312" w:cs="仿宋_GB2312"/>
          <w:b/>
          <w:bCs/>
          <w:color w:val="auto"/>
          <w:kern w:val="2"/>
          <w:sz w:val="32"/>
          <w:szCs w:val="32"/>
          <w:lang w:val="en-US" w:eastAsia="zh-CN" w:bidi="ar-SA"/>
        </w:rPr>
        <w:t>.直播讲安全。</w:t>
      </w:r>
      <w:r>
        <w:rPr>
          <w:rFonts w:hint="default" w:ascii="仿宋_GB2312" w:hAnsi="仿宋_GB2312" w:eastAsia="仿宋_GB2312" w:cs="仿宋_GB2312"/>
          <w:color w:val="auto"/>
          <w:kern w:val="2"/>
          <w:sz w:val="32"/>
          <w:szCs w:val="32"/>
          <w:lang w:val="en-US" w:eastAsia="zh-CN" w:bidi="ar-SA"/>
        </w:rPr>
        <w:t>区安委办联合相关机构打造安全生产系列公益直播，结合2025年安全生产月“人人讲安全、个个会应急--排查身边安全隐患”主题，邀请行业专家学者带来专业的科普培训，包含生活日常安全、应急救护技能、劳动者心理健康、现场安全管理等内容，多方位分享行业前沿知识和实操经验，为安全生产保驾护航。</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firstLineChars="200"/>
        <w:jc w:val="both"/>
        <w:textAlignment w:val="auto"/>
        <w:outlineLvl w:val="0"/>
        <w:rPr>
          <w:rFonts w:hint="default" w:ascii="仿宋_GB2312" w:hAnsi="仿宋_GB2312" w:eastAsia="仿宋_GB2312" w:cs="仿宋_GB2312"/>
          <w:color w:val="auto"/>
          <w:kern w:val="2"/>
          <w:sz w:val="32"/>
          <w:szCs w:val="32"/>
          <w:lang w:val="en-US" w:eastAsia="zh-CN" w:bidi="ar-SA"/>
        </w:rPr>
      </w:pPr>
      <w:r>
        <w:rPr>
          <w:rFonts w:hint="default" w:ascii="楷体_GB2312" w:hAnsi="楷体_GB2312" w:eastAsia="楷体_GB2312" w:cs="楷体_GB2312"/>
          <w:b w:val="0"/>
          <w:bCs w:val="0"/>
          <w:i w:val="0"/>
          <w:iCs w:val="0"/>
          <w:color w:val="auto"/>
          <w:kern w:val="2"/>
          <w:sz w:val="32"/>
          <w:szCs w:val="32"/>
          <w:highlight w:val="none"/>
          <w:vertAlign w:val="baseline"/>
          <w:lang w:val="en-US" w:eastAsia="zh-CN" w:bidi="ar-SA"/>
        </w:rPr>
        <w:t>责任单位：区安委办；工作时限</w:t>
      </w:r>
      <w:r>
        <w:rPr>
          <w:rFonts w:hint="default"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val="en-US" w:eastAsia="zh-CN"/>
        </w:rPr>
        <w:t>持续推进</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outlineLvl w:val="0"/>
        <w:rPr>
          <w:rFonts w:hint="default" w:ascii="仿宋_GB2312" w:hAnsi="仿宋_GB2312" w:eastAsia="仿宋_GB2312" w:cs="仿宋_GB2312"/>
          <w:color w:val="auto"/>
          <w:kern w:val="2"/>
          <w:sz w:val="32"/>
          <w:szCs w:val="32"/>
          <w:lang w:val="en-US" w:eastAsia="zh-CN" w:bidi="ar-SA"/>
        </w:rPr>
      </w:pPr>
      <w:r>
        <w:rPr>
          <w:rFonts w:hint="default" w:ascii="仿宋_GB2312" w:hAnsi="仿宋_GB2312" w:eastAsia="仿宋_GB2312" w:cs="仿宋_GB2312"/>
          <w:b/>
          <w:bCs/>
          <w:kern w:val="2"/>
          <w:sz w:val="32"/>
          <w:szCs w:val="32"/>
          <w:lang w:val="en-US" w:eastAsia="zh-CN" w:bidi="ar-SA"/>
        </w:rPr>
        <w:t>21.一馆知安全。</w:t>
      </w:r>
      <w:r>
        <w:rPr>
          <w:rFonts w:hint="default" w:ascii="仿宋_GB2312" w:hAnsi="仿宋_GB2312" w:eastAsia="仿宋_GB2312" w:cs="仿宋_GB2312"/>
          <w:color w:val="auto"/>
          <w:kern w:val="2"/>
          <w:sz w:val="32"/>
          <w:szCs w:val="32"/>
          <w:lang w:val="en-US" w:eastAsia="zh-CN" w:bidi="ar-SA"/>
        </w:rPr>
        <w:t>为提升全区安全发展水平，区安委办推进建设集知识性、互动性、体验性于一体的安全文化体验场馆，内含厨房安全、电动车着火、火灾扑灭、触电体验、安全带体验、机械伤害等多个体验设备，通过沉浸式场景模拟与实操体验，让公众直观感受各类安全风险，掌握应急处置技能。</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0"/>
        <w:rPr>
          <w:rFonts w:hint="default" w:ascii="仿宋_GB2312" w:hAnsi="仿宋_GB2312" w:eastAsia="仿宋_GB2312" w:cs="仿宋_GB2312"/>
          <w:b/>
          <w:bCs/>
          <w:color w:val="auto"/>
          <w:kern w:val="2"/>
          <w:sz w:val="32"/>
          <w:szCs w:val="32"/>
          <w:lang w:val="en-US" w:eastAsia="zh-CN" w:bidi="ar-SA"/>
        </w:rPr>
      </w:pPr>
      <w:r>
        <w:rPr>
          <w:rFonts w:hint="default" w:ascii="楷体_GB2312" w:hAnsi="楷体_GB2312" w:eastAsia="楷体_GB2312" w:cs="楷体_GB2312"/>
          <w:b w:val="0"/>
          <w:bCs w:val="0"/>
          <w:i w:val="0"/>
          <w:iCs w:val="0"/>
          <w:color w:val="auto"/>
          <w:kern w:val="2"/>
          <w:sz w:val="32"/>
          <w:szCs w:val="32"/>
          <w:highlight w:val="none"/>
          <w:vertAlign w:val="baseline"/>
          <w:lang w:val="en-US" w:eastAsia="zh-CN" w:bidi="ar-SA"/>
        </w:rPr>
        <w:t>责任单位：区安委办；工作时限</w:t>
      </w:r>
      <w:r>
        <w:rPr>
          <w:rFonts w:hint="default"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val="en-US" w:eastAsia="zh-CN"/>
        </w:rPr>
        <w:t>持续推进</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outlineLvl w:val="0"/>
        <w:rPr>
          <w:rFonts w:hint="default" w:ascii="仿宋_GB2312" w:hAnsi="仿宋_GB2312" w:eastAsia="仿宋_GB2312" w:cs="仿宋_GB2312"/>
          <w:color w:val="auto"/>
          <w:kern w:val="2"/>
          <w:sz w:val="32"/>
          <w:szCs w:val="32"/>
          <w:lang w:val="en-US" w:eastAsia="zh-CN" w:bidi="ar-SA"/>
        </w:rPr>
      </w:pPr>
      <w:r>
        <w:rPr>
          <w:rFonts w:hint="default" w:ascii="仿宋_GB2312" w:hAnsi="仿宋_GB2312" w:eastAsia="仿宋_GB2312" w:cs="仿宋_GB2312"/>
          <w:b/>
          <w:bCs/>
          <w:color w:val="auto"/>
          <w:kern w:val="2"/>
          <w:sz w:val="32"/>
          <w:szCs w:val="32"/>
          <w:lang w:val="en-US" w:eastAsia="zh-CN" w:bidi="ar-SA"/>
        </w:rPr>
        <w:t>22.才能绎安全。</w:t>
      </w:r>
      <w:r>
        <w:rPr>
          <w:rFonts w:hint="default" w:ascii="仿宋_GB2312" w:hAnsi="仿宋_GB2312" w:eastAsia="仿宋_GB2312" w:cs="仿宋_GB2312"/>
          <w:color w:val="auto"/>
          <w:kern w:val="2"/>
          <w:sz w:val="32"/>
          <w:szCs w:val="32"/>
          <w:lang w:val="en-US" w:eastAsia="zh-CN" w:bidi="ar-SA"/>
        </w:rPr>
        <w:t>为提升安全宣传的趣味性，广泛吸引文艺工作者、爱好者、学生等安全夜校志愿者创作表演快板、小品、歌曲、三句半等节目，择优在区应急局公众号上发布展示。面向社会组织一次“查找身边安全隐患”宣传海报创作活动，鼓励广大社会公众特别是市场经营主体开展应急公益宣传物料创作。</w:t>
      </w:r>
    </w:p>
    <w:p>
      <w:pPr>
        <w:pStyle w:val="15"/>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0"/>
        <w:rPr>
          <w:rFonts w:hint="default" w:ascii="楷体_GB2312" w:hAnsi="楷体_GB2312" w:eastAsia="楷体_GB2312" w:cs="楷体_GB2312"/>
          <w:b w:val="0"/>
          <w:bCs w:val="0"/>
          <w:i w:val="0"/>
          <w:iCs w:val="0"/>
          <w:color w:val="auto"/>
          <w:kern w:val="2"/>
          <w:sz w:val="32"/>
          <w:szCs w:val="32"/>
          <w:highlight w:val="none"/>
          <w:vertAlign w:val="baseline"/>
          <w:lang w:val="en-US" w:eastAsia="zh-CN" w:bidi="ar-SA"/>
        </w:rPr>
      </w:pPr>
      <w:r>
        <w:rPr>
          <w:rFonts w:hint="default" w:ascii="楷体_GB2312" w:hAnsi="楷体_GB2312" w:eastAsia="楷体_GB2312" w:cs="楷体_GB2312"/>
          <w:b w:val="0"/>
          <w:bCs w:val="0"/>
          <w:i w:val="0"/>
          <w:iCs w:val="0"/>
          <w:color w:val="auto"/>
          <w:kern w:val="2"/>
          <w:sz w:val="32"/>
          <w:szCs w:val="32"/>
          <w:highlight w:val="none"/>
          <w:vertAlign w:val="baseline"/>
          <w:lang w:val="en-US" w:eastAsia="zh-CN" w:bidi="ar-SA"/>
        </w:rPr>
        <w:t>责任单位：区各安委会成员单位；工作时限</w:t>
      </w:r>
      <w:r>
        <w:rPr>
          <w:rFonts w:hint="default"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val="en-US" w:eastAsia="zh-CN"/>
        </w:rPr>
        <w:t>持续推进</w:t>
      </w:r>
    </w:p>
    <w:p>
      <w:pPr>
        <w:pStyle w:val="15"/>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outlineLvl w:val="0"/>
        <w:rPr>
          <w:rFonts w:hint="default" w:ascii="仿宋_GB2312" w:hAnsi="仿宋_GB2312" w:eastAsia="仿宋_GB2312" w:cs="仿宋_GB2312"/>
          <w:kern w:val="2"/>
          <w:sz w:val="32"/>
          <w:szCs w:val="32"/>
          <w:lang w:val="en-US" w:eastAsia="zh-CN" w:bidi="ar-SA"/>
        </w:rPr>
      </w:pPr>
      <w:r>
        <w:rPr>
          <w:rFonts w:hint="default" w:ascii="仿宋_GB2312" w:hAnsi="仿宋_GB2312" w:eastAsia="仿宋_GB2312" w:cs="仿宋_GB2312"/>
          <w:b/>
          <w:bCs/>
          <w:kern w:val="2"/>
          <w:sz w:val="32"/>
          <w:szCs w:val="32"/>
          <w:lang w:val="en-US" w:eastAsia="zh-CN" w:bidi="ar-SA"/>
        </w:rPr>
        <w:t>23.志愿护安全。</w:t>
      </w:r>
      <w:r>
        <w:rPr>
          <w:rFonts w:hint="default" w:ascii="仿宋_GB2312" w:hAnsi="仿宋_GB2312" w:eastAsia="仿宋_GB2312" w:cs="仿宋_GB2312"/>
          <w:kern w:val="2"/>
          <w:sz w:val="32"/>
          <w:szCs w:val="32"/>
          <w:lang w:val="en-US" w:eastAsia="zh-CN" w:bidi="ar-SA"/>
        </w:rPr>
        <w:t>利用志愿服务队伍，组织安全宣传志愿服务“趣行动”，前往镇街村居开展不以“讲”为主的安全宣传活动，让村居民多思考、多交流，利用安全隐患问答板、火灾隐患“剧本杀”等形式让村居民参与进来，提高安全夜校的实效。</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0"/>
        <w:rPr>
          <w:rFonts w:hint="default"/>
          <w:lang w:val="en-US" w:eastAsia="zh-CN"/>
        </w:rPr>
      </w:pPr>
      <w:r>
        <w:rPr>
          <w:rFonts w:hint="default" w:ascii="楷体_GB2312" w:hAnsi="楷体_GB2312" w:eastAsia="楷体_GB2312" w:cs="楷体_GB2312"/>
          <w:b w:val="0"/>
          <w:bCs w:val="0"/>
          <w:i w:val="0"/>
          <w:iCs w:val="0"/>
          <w:color w:val="auto"/>
          <w:kern w:val="2"/>
          <w:sz w:val="32"/>
          <w:szCs w:val="32"/>
          <w:highlight w:val="none"/>
          <w:vertAlign w:val="baseline"/>
          <w:lang w:val="en-US" w:eastAsia="zh-CN" w:bidi="ar-SA"/>
        </w:rPr>
        <w:t>责任单位：区各安委会成员单位；工作时限</w:t>
      </w:r>
      <w:r>
        <w:rPr>
          <w:rFonts w:hint="default"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val="en-US" w:eastAsia="zh-CN"/>
        </w:rPr>
        <w:t>持续推进</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0"/>
        <w:rPr>
          <w:rFonts w:hint="eastAsia" w:ascii="黑体" w:hAnsi="黑体" w:eastAsia="黑体" w:cs="黑体"/>
          <w:sz w:val="32"/>
          <w:szCs w:val="32"/>
          <w:lang w:eastAsia="zh-CN"/>
        </w:rPr>
      </w:pPr>
      <w:r>
        <w:rPr>
          <w:rFonts w:hint="eastAsia" w:ascii="黑体" w:hAnsi="黑体" w:eastAsia="黑体" w:cs="黑体"/>
          <w:sz w:val="32"/>
          <w:szCs w:val="32"/>
          <w:lang w:val="en-US" w:eastAsia="zh-CN"/>
        </w:rPr>
        <w:t>四</w:t>
      </w:r>
      <w:r>
        <w:rPr>
          <w:rFonts w:hint="default" w:ascii="黑体" w:hAnsi="黑体" w:eastAsia="黑体" w:cs="黑体"/>
          <w:sz w:val="32"/>
          <w:szCs w:val="32"/>
          <w:lang w:val="en-US" w:eastAsia="zh-CN"/>
        </w:rPr>
        <w:t>、</w:t>
      </w:r>
      <w:r>
        <w:rPr>
          <w:rFonts w:hint="eastAsia" w:ascii="黑体" w:hAnsi="黑体" w:eastAsia="黑体" w:cs="黑体"/>
          <w:sz w:val="32"/>
          <w:szCs w:val="32"/>
          <w:lang w:eastAsia="zh-CN"/>
        </w:rPr>
        <w:t>工作要求</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（一）加强统筹部署。</w:t>
      </w:r>
      <w:r>
        <w:rPr>
          <w:rFonts w:hint="eastAsia" w:ascii="仿宋_GB2312" w:hAnsi="仿宋_GB2312" w:eastAsia="仿宋_GB2312" w:cs="仿宋_GB2312"/>
          <w:b w:val="0"/>
          <w:bCs w:val="0"/>
          <w:sz w:val="32"/>
          <w:szCs w:val="32"/>
          <w:lang w:val="en-US" w:eastAsia="zh-CN"/>
        </w:rPr>
        <w:t>为减轻基层负担，各单位原则上不再制定本单位的工作方案。</w:t>
      </w:r>
      <w:r>
        <w:rPr>
          <w:rFonts w:hint="eastAsia" w:ascii="仿宋_GB2312" w:hAnsi="仿宋_GB2312" w:eastAsia="仿宋_GB2312" w:cs="仿宋_GB2312"/>
          <w:b w:val="0"/>
          <w:bCs w:val="0"/>
          <w:sz w:val="32"/>
          <w:szCs w:val="32"/>
          <w:lang w:eastAsia="zh-CN"/>
        </w:rPr>
        <w:t>要认</w:t>
      </w:r>
      <w:r>
        <w:rPr>
          <w:rFonts w:hint="eastAsia" w:ascii="仿宋_GB2312" w:hAnsi="仿宋_GB2312" w:eastAsia="仿宋_GB2312" w:cs="仿宋_GB2312"/>
          <w:sz w:val="32"/>
          <w:szCs w:val="32"/>
          <w:lang w:eastAsia="zh-CN"/>
        </w:rPr>
        <w:t>真贯彻落实</w:t>
      </w:r>
      <w:r>
        <w:rPr>
          <w:rFonts w:hint="eastAsia" w:ascii="仿宋_GB2312" w:hAnsi="仿宋_GB2312" w:eastAsia="仿宋_GB2312" w:cs="仿宋_GB2312"/>
          <w:sz w:val="32"/>
          <w:szCs w:val="32"/>
          <w:lang w:val="en-US" w:eastAsia="zh-CN"/>
        </w:rPr>
        <w:t>本方案</w:t>
      </w:r>
      <w:r>
        <w:rPr>
          <w:rFonts w:hint="eastAsia" w:ascii="仿宋_GB2312" w:hAnsi="仿宋_GB2312" w:eastAsia="仿宋_GB2312" w:cs="仿宋_GB2312"/>
          <w:sz w:val="32"/>
          <w:szCs w:val="32"/>
          <w:lang w:eastAsia="zh-CN"/>
        </w:rPr>
        <w:t>总体安排，围绕“查找身边安全隐患”主题，结合安全生产治本攻坚三年行动等相关工作实际，统筹工作内容，</w:t>
      </w:r>
      <w:r>
        <w:rPr>
          <w:rFonts w:hint="eastAsia" w:ascii="仿宋_GB2312" w:hAnsi="仿宋_GB2312" w:eastAsia="仿宋_GB2312" w:cs="仿宋_GB2312"/>
          <w:sz w:val="32"/>
          <w:szCs w:val="32"/>
          <w:lang w:val="en-US" w:eastAsia="zh-CN"/>
        </w:rPr>
        <w:t>参照活动清单（附件4），</w:t>
      </w:r>
      <w:r>
        <w:rPr>
          <w:rFonts w:hint="eastAsia" w:ascii="仿宋_GB2312" w:hAnsi="仿宋_GB2312" w:eastAsia="仿宋_GB2312" w:cs="仿宋_GB2312"/>
          <w:sz w:val="32"/>
          <w:szCs w:val="32"/>
          <w:lang w:eastAsia="zh-CN"/>
        </w:rPr>
        <w:t>坚持将宣传和业务同谋划、同部署、同检查、同落实，采取分众化、差异化的策略，充分发挥宣传工作服务中心、凝聚人心的作用。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（二）务求工作实效。</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lang w:eastAsia="zh-CN"/>
        </w:rPr>
        <w:t>安委会办公室</w:t>
      </w:r>
      <w:r>
        <w:rPr>
          <w:rFonts w:hint="eastAsia" w:ascii="仿宋_GB2312" w:hAnsi="仿宋_GB2312" w:eastAsia="仿宋_GB2312" w:cs="仿宋_GB2312"/>
          <w:sz w:val="32"/>
          <w:szCs w:val="32"/>
          <w:lang w:val="en-US" w:eastAsia="zh-CN"/>
        </w:rPr>
        <w:t>和治本攻坚三年行动专班</w:t>
      </w:r>
      <w:r>
        <w:rPr>
          <w:rFonts w:hint="eastAsia" w:ascii="仿宋_GB2312" w:hAnsi="仿宋_GB2312" w:eastAsia="仿宋_GB2312" w:cs="仿宋_GB2312"/>
          <w:sz w:val="32"/>
          <w:szCs w:val="32"/>
          <w:lang w:eastAsia="zh-CN"/>
        </w:rPr>
        <w:t>将及时跟进督导活动开展情况，并按照活动绩效评估指标加强总结、讲评。</w:t>
      </w:r>
      <w:r>
        <w:rPr>
          <w:rFonts w:hint="eastAsia" w:ascii="仿宋_GB2312" w:hAnsi="仿宋_GB2312" w:eastAsia="仿宋_GB2312" w:cs="仿宋_GB2312"/>
          <w:b w:val="0"/>
          <w:bCs w:val="0"/>
          <w:sz w:val="32"/>
          <w:szCs w:val="32"/>
          <w:lang w:eastAsia="zh-CN"/>
        </w:rPr>
        <w:t>参照活动效果评价指标（见附件</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lang w:eastAsia="zh-CN"/>
        </w:rPr>
        <w:t>），做好相关工作的留痕工作。</w:t>
      </w:r>
      <w:r>
        <w:rPr>
          <w:rFonts w:hint="eastAsia" w:ascii="仿宋_GB2312" w:hAnsi="仿宋_GB2312" w:eastAsia="仿宋_GB2312" w:cs="仿宋_GB2312"/>
          <w:b w:val="0"/>
          <w:bCs w:val="0"/>
          <w:sz w:val="32"/>
          <w:szCs w:val="32"/>
          <w:lang w:val="en-US" w:eastAsia="zh-CN"/>
        </w:rPr>
        <w:t>探索建立“安全夜校”培训合格证模式，对出租房屋房主、快递外卖小哥、出租房屋承租人、鳏寡孤独等人群，参加安全夜校培训和消防实训基地培训后发放合格证，作为相关工作的有力支撑。</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lang w:val="en-US" w:eastAsia="zh-CN"/>
        </w:rPr>
        <w:t>加强经验总结</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充分利用报刊媒体、电视广播等传统媒体以及微信、微博等新媒体平台，</w:t>
      </w:r>
      <w:r>
        <w:rPr>
          <w:rFonts w:hint="eastAsia" w:ascii="仿宋_GB2312" w:hAnsi="仿宋_GB2312" w:eastAsia="仿宋_GB2312" w:cs="仿宋_GB2312"/>
          <w:sz w:val="32"/>
          <w:szCs w:val="32"/>
          <w:lang w:val="en-US" w:eastAsia="zh-CN"/>
        </w:rPr>
        <w:t>聚焦</w:t>
      </w:r>
      <w:r>
        <w:rPr>
          <w:rFonts w:hint="eastAsia" w:ascii="仿宋_GB2312" w:hAnsi="仿宋_GB2312" w:eastAsia="仿宋_GB2312" w:cs="仿宋_GB2312"/>
          <w:sz w:val="32"/>
          <w:szCs w:val="32"/>
          <w:lang w:eastAsia="zh-CN"/>
        </w:rPr>
        <w:t>“查找身边安全隐患”主题，围绕法规政策、科普知识、逃生避险技能等广泛开展宣传，强化公众安全意识。同时，深入挖掘先进经验和特色活动，及时报送工作信息，推动形成全方位立体化宣传格局。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lang w:eastAsia="zh-CN"/>
        </w:rPr>
        <w:t>安委会办公室将及时征集需求、总结工作、推广经验。各单位要加强“安全生产月”</w:t>
      </w:r>
      <w:r>
        <w:rPr>
          <w:rFonts w:hint="default" w:ascii="仿宋_GB2312" w:hAnsi="仿宋_GB2312" w:eastAsia="仿宋_GB2312" w:cs="仿宋_GB2312"/>
          <w:b w:val="0"/>
          <w:bCs w:val="0"/>
          <w:i w:val="0"/>
          <w:iCs w:val="0"/>
          <w:color w:val="auto"/>
          <w:kern w:val="2"/>
          <w:sz w:val="32"/>
          <w:szCs w:val="32"/>
          <w:highlight w:val="none"/>
          <w:vertAlign w:val="baseline"/>
          <w:lang w:val="en-US" w:eastAsia="zh-CN" w:bidi="ar-SA"/>
        </w:rPr>
        <w:t>及“安全夜校”</w:t>
      </w:r>
      <w:r>
        <w:rPr>
          <w:rFonts w:hint="eastAsia" w:ascii="仿宋_GB2312" w:hAnsi="仿宋_GB2312" w:eastAsia="仿宋_GB2312" w:cs="仿宋_GB2312"/>
          <w:sz w:val="32"/>
          <w:szCs w:val="32"/>
          <w:lang w:eastAsia="zh-CN"/>
        </w:rPr>
        <w:t>信息报送、影像推送、联动宣传等工作。</w:t>
      </w:r>
      <w:r>
        <w:rPr>
          <w:rFonts w:hint="eastAsia" w:ascii="仿宋_GB2312" w:hAnsi="仿宋_GB2312" w:eastAsia="仿宋_GB2312" w:cs="仿宋_GB2312"/>
          <w:color w:val="000000"/>
          <w:sz w:val="32"/>
          <w:szCs w:val="32"/>
        </w:rPr>
        <w:t>请</w:t>
      </w:r>
      <w:r>
        <w:rPr>
          <w:rFonts w:hint="eastAsia" w:ascii="仿宋_GB2312" w:hAnsi="仿宋_GB2312" w:eastAsia="仿宋_GB2312" w:cs="仿宋_GB2312"/>
          <w:color w:val="000000"/>
          <w:sz w:val="32"/>
          <w:szCs w:val="32"/>
          <w:lang w:eastAsia="zh-CN"/>
        </w:rPr>
        <w:t>区</w:t>
      </w:r>
      <w:r>
        <w:rPr>
          <w:rFonts w:hint="eastAsia" w:ascii="仿宋_GB2312" w:hAnsi="仿宋_GB2312" w:eastAsia="仿宋_GB2312" w:cs="仿宋_GB2312"/>
          <w:color w:val="000000"/>
          <w:sz w:val="32"/>
          <w:szCs w:val="32"/>
        </w:rPr>
        <w:t>安委会各成员单位于</w:t>
      </w:r>
      <w:r>
        <w:rPr>
          <w:rFonts w:hint="eastAsia" w:ascii="仿宋_GB2312" w:hAnsi="仿宋_GB2312" w:eastAsia="仿宋_GB2312" w:cs="仿宋_GB2312"/>
          <w:color w:val="000000"/>
          <w:sz w:val="32"/>
          <w:szCs w:val="32"/>
          <w:lang w:val="en-US" w:eastAsia="zh-CN"/>
        </w:rPr>
        <w:t>6月4</w:t>
      </w:r>
      <w:r>
        <w:rPr>
          <w:rFonts w:hint="eastAsia" w:ascii="仿宋_GB2312" w:hAnsi="仿宋_GB2312" w:eastAsia="仿宋_GB2312" w:cs="仿宋_GB2312"/>
          <w:color w:val="000000"/>
          <w:sz w:val="32"/>
          <w:szCs w:val="32"/>
        </w:rPr>
        <w:t>日前，报送202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年</w:t>
      </w:r>
      <w:r>
        <w:rPr>
          <w:rFonts w:hint="default" w:ascii="仿宋_GB2312" w:hAnsi="仿宋_GB2312" w:eastAsia="仿宋_GB2312" w:cs="仿宋_GB2312"/>
          <w:color w:val="000000"/>
          <w:sz w:val="32"/>
          <w:szCs w:val="32"/>
          <w:lang w:val="en-US"/>
        </w:rPr>
        <w:t>相关工作</w:t>
      </w:r>
      <w:r>
        <w:rPr>
          <w:rFonts w:hint="eastAsia" w:ascii="仿宋_GB2312" w:hAnsi="仿宋_GB2312" w:eastAsia="仿宋_GB2312" w:cs="仿宋_GB2312"/>
          <w:color w:val="000000"/>
          <w:sz w:val="32"/>
          <w:szCs w:val="32"/>
          <w:lang w:eastAsia="zh-CN"/>
        </w:rPr>
        <w:t>负责人和联络员</w:t>
      </w:r>
      <w:r>
        <w:rPr>
          <w:rFonts w:hint="eastAsia" w:ascii="仿宋_GB2312" w:hAnsi="仿宋_GB2312" w:eastAsia="仿宋_GB2312" w:cs="仿宋_GB2312"/>
          <w:color w:val="000000"/>
          <w:sz w:val="32"/>
          <w:szCs w:val="32"/>
        </w:rPr>
        <w:t>名单</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安全月期间，每周五12：00前报送本周活动进展，并于</w:t>
      </w:r>
      <w:r>
        <w:rPr>
          <w:rFonts w:hint="eastAsia" w:ascii="仿宋_GB2312" w:hAnsi="仿宋_GB2312" w:eastAsia="仿宋_GB2312" w:cs="仿宋_GB2312"/>
          <w:color w:val="000000"/>
          <w:sz w:val="32"/>
          <w:szCs w:val="32"/>
          <w:lang w:eastAsia="zh-CN"/>
        </w:rPr>
        <w:t>6月</w:t>
      </w:r>
      <w:r>
        <w:rPr>
          <w:rFonts w:hint="eastAsia" w:ascii="仿宋_GB2312" w:hAnsi="仿宋_GB2312" w:eastAsia="仿宋_GB2312" w:cs="仿宋_GB2312"/>
          <w:color w:val="000000"/>
          <w:sz w:val="32"/>
          <w:szCs w:val="32"/>
          <w:lang w:val="en-US" w:eastAsia="zh-CN"/>
        </w:rPr>
        <w:t>27</w:t>
      </w:r>
      <w:r>
        <w:rPr>
          <w:rFonts w:hint="eastAsia" w:ascii="仿宋_GB2312" w:hAnsi="仿宋_GB2312" w:eastAsia="仿宋_GB2312" w:cs="仿宋_GB2312"/>
          <w:color w:val="000000"/>
          <w:sz w:val="32"/>
          <w:szCs w:val="32"/>
          <w:lang w:eastAsia="zh-CN"/>
        </w:rPr>
        <w:t>日前报送</w:t>
      </w:r>
      <w:r>
        <w:rPr>
          <w:rFonts w:hint="eastAsia" w:ascii="仿宋_GB2312" w:hAnsi="仿宋_GB2312" w:eastAsia="仿宋_GB2312" w:cs="仿宋_GB2312"/>
          <w:color w:val="000000"/>
          <w:sz w:val="32"/>
          <w:szCs w:val="32"/>
          <w:lang w:val="en-US" w:eastAsia="zh-CN"/>
        </w:rPr>
        <w:t>安全生产月</w:t>
      </w:r>
      <w:r>
        <w:rPr>
          <w:rFonts w:hint="eastAsia" w:ascii="仿宋_GB2312" w:hAnsi="仿宋_GB2312" w:eastAsia="仿宋_GB2312" w:cs="仿宋_GB2312"/>
          <w:color w:val="000000"/>
          <w:sz w:val="32"/>
          <w:szCs w:val="32"/>
          <w:lang w:eastAsia="zh-CN"/>
        </w:rPr>
        <w:t>活动总结，相关佐证材料留存备查。</w:t>
      </w:r>
    </w:p>
    <w:p>
      <w:pPr>
        <w:pStyle w:val="8"/>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52" w:firstLineChars="204"/>
        <w:jc w:val="both"/>
        <w:textAlignment w:val="auto"/>
        <w:rPr>
          <w:rFonts w:hint="eastAsia" w:ascii="仿宋_GB2312" w:hAnsi="仿宋_GB2312" w:eastAsia="仿宋_GB2312" w:cs="仿宋_GB2312"/>
          <w:color w:val="000000"/>
          <w:sz w:val="32"/>
          <w:szCs w:val="32"/>
          <w:u w:val="none"/>
          <w:lang w:val="en-US" w:eastAsia="zh-CN"/>
        </w:rPr>
      </w:pPr>
      <w:r>
        <w:rPr>
          <w:rFonts w:hint="eastAsia" w:ascii="仿宋_GB2312" w:hAnsi="仿宋_GB2312" w:eastAsia="仿宋_GB2312" w:cs="仿宋_GB2312"/>
          <w:color w:val="000000"/>
          <w:sz w:val="32"/>
          <w:szCs w:val="32"/>
        </w:rPr>
        <w:t>联系人及联系方式：</w:t>
      </w:r>
      <w:r>
        <w:rPr>
          <w:rFonts w:hint="default" w:ascii="仿宋_GB2312" w:hAnsi="仿宋_GB2312" w:eastAsia="仿宋_GB2312" w:cs="仿宋_GB2312"/>
          <w:color w:val="000000"/>
          <w:sz w:val="32"/>
          <w:szCs w:val="32"/>
          <w:lang w:val="en-US"/>
        </w:rPr>
        <w:t>马双娇</w:t>
      </w:r>
      <w:r>
        <w:rPr>
          <w:rFonts w:hint="eastAsia" w:ascii="仿宋_GB2312" w:hAnsi="仿宋_GB2312" w:eastAsia="仿宋_GB2312" w:cs="仿宋_GB2312"/>
          <w:color w:val="000000"/>
          <w:sz w:val="32"/>
          <w:szCs w:val="32"/>
          <w:lang w:val="en-US" w:eastAsia="zh-CN"/>
        </w:rPr>
        <w:t>、</w:t>
      </w:r>
      <w:r>
        <w:rPr>
          <w:rFonts w:hint="default" w:ascii="仿宋_GB2312" w:hAnsi="仿宋_GB2312" w:eastAsia="仿宋_GB2312" w:cs="仿宋_GB2312"/>
          <w:color w:val="000000"/>
          <w:sz w:val="32"/>
          <w:szCs w:val="32"/>
          <w:lang w:val="en-US"/>
        </w:rPr>
        <w:t>刘建竹</w:t>
      </w:r>
      <w:r>
        <w:rPr>
          <w:rFonts w:hint="eastAsia" w:ascii="仿宋_GB2312" w:hAnsi="仿宋_GB2312" w:eastAsia="仿宋_GB2312" w:cs="仿宋_GB2312"/>
          <w:color w:val="000000"/>
          <w:sz w:val="32"/>
          <w:szCs w:val="32"/>
        </w:rPr>
        <w:t>；联系电话：</w:t>
      </w:r>
      <w:r>
        <w:rPr>
          <w:rFonts w:hint="default" w:ascii="仿宋_GB2312" w:hAnsi="仿宋_GB2312" w:eastAsia="仿宋_GB2312" w:cs="仿宋_GB2312"/>
          <w:color w:val="000000"/>
          <w:sz w:val="32"/>
          <w:szCs w:val="32"/>
          <w:lang w:val="en-US"/>
        </w:rPr>
        <w:t>69843123</w:t>
      </w:r>
      <w:r>
        <w:rPr>
          <w:rFonts w:hint="eastAsia" w:ascii="仿宋_GB2312" w:hAnsi="仿宋_GB2312" w:eastAsia="仿宋_GB2312" w:cs="仿宋_GB2312"/>
          <w:color w:val="000000"/>
          <w:sz w:val="32"/>
          <w:szCs w:val="32"/>
          <w:lang w:val="en-US" w:eastAsia="zh-CN"/>
        </w:rPr>
        <w:t>；电子邮箱：</w:t>
      </w:r>
      <w:r>
        <w:rPr>
          <w:rFonts w:hint="default" w:ascii="仿宋_GB2312" w:hAnsi="仿宋_GB2312" w:eastAsia="仿宋_GB2312" w:cs="仿宋_GB2312"/>
          <w:color w:val="000000"/>
          <w:sz w:val="32"/>
          <w:szCs w:val="32"/>
          <w:lang w:val="en-US" w:eastAsia="zh-CN"/>
        </w:rPr>
        <w:t>mtgawb@bjmtg.gov.cn</w:t>
      </w:r>
      <w:r>
        <w:rPr>
          <w:rFonts w:hint="eastAsia" w:ascii="仿宋_GB2312" w:hAnsi="仿宋_GB2312" w:eastAsia="仿宋_GB2312" w:cs="仿宋_GB2312"/>
          <w:color w:val="000000"/>
          <w:sz w:val="32"/>
          <w:szCs w:val="32"/>
          <w:u w:val="none"/>
          <w:lang w:val="en-US" w:eastAsia="zh-CN"/>
        </w:rPr>
        <w:t>。</w:t>
      </w:r>
    </w:p>
    <w:p>
      <w:pPr>
        <w:pStyle w:val="8"/>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52" w:firstLineChars="204"/>
        <w:jc w:val="both"/>
        <w:textAlignment w:val="auto"/>
        <w:rPr>
          <w:rFonts w:hint="eastAsia" w:ascii="仿宋_GB2312" w:hAnsi="仿宋_GB2312" w:eastAsia="仿宋_GB2312" w:cs="仿宋_GB2312"/>
          <w:color w:val="000000"/>
          <w:sz w:val="32"/>
          <w:szCs w:val="32"/>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line="560" w:lineRule="exact"/>
        <w:ind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1-1.</w:t>
      </w:r>
      <w:r>
        <w:rPr>
          <w:rFonts w:hint="eastAsia" w:ascii="仿宋_GB2312" w:hAnsi="仿宋_GB2312" w:eastAsia="仿宋_GB2312" w:cs="仿宋_GB2312"/>
          <w:b w:val="0"/>
          <w:bCs w:val="0"/>
          <w:color w:val="000000"/>
          <w:sz w:val="32"/>
          <w:szCs w:val="32"/>
        </w:rPr>
        <w:t>202</w:t>
      </w:r>
      <w:r>
        <w:rPr>
          <w:rFonts w:hint="eastAsia" w:ascii="仿宋_GB2312" w:hAnsi="仿宋_GB2312" w:eastAsia="仿宋_GB2312" w:cs="仿宋_GB2312"/>
          <w:b w:val="0"/>
          <w:bCs w:val="0"/>
          <w:color w:val="000000"/>
          <w:sz w:val="32"/>
          <w:szCs w:val="32"/>
          <w:lang w:val="en-US" w:eastAsia="zh-CN"/>
        </w:rPr>
        <w:t>5</w:t>
      </w:r>
      <w:r>
        <w:rPr>
          <w:rFonts w:hint="eastAsia" w:ascii="仿宋_GB2312" w:hAnsi="仿宋_GB2312" w:eastAsia="仿宋_GB2312" w:cs="仿宋_GB2312"/>
          <w:b w:val="0"/>
          <w:bCs w:val="0"/>
          <w:color w:val="000000"/>
          <w:sz w:val="32"/>
          <w:szCs w:val="32"/>
        </w:rPr>
        <w:t>年</w:t>
      </w:r>
      <w:r>
        <w:rPr>
          <w:rFonts w:hint="default" w:ascii="仿宋_GB2312" w:hAnsi="仿宋_GB2312" w:eastAsia="仿宋_GB2312" w:cs="仿宋_GB2312"/>
          <w:b w:val="0"/>
          <w:bCs w:val="0"/>
          <w:color w:val="000000"/>
          <w:sz w:val="32"/>
          <w:szCs w:val="32"/>
          <w:lang w:val="en-US"/>
        </w:rPr>
        <w:t>工作负责人和</w:t>
      </w:r>
      <w:r>
        <w:rPr>
          <w:rFonts w:hint="eastAsia" w:ascii="仿宋_GB2312" w:hAnsi="仿宋_GB2312" w:eastAsia="仿宋_GB2312" w:cs="仿宋_GB2312"/>
          <w:b w:val="0"/>
          <w:bCs w:val="0"/>
          <w:color w:val="000000"/>
          <w:sz w:val="32"/>
          <w:szCs w:val="32"/>
        </w:rPr>
        <w:t>联络员名单</w:t>
      </w:r>
    </w:p>
    <w:p>
      <w:pPr>
        <w:pStyle w:val="8"/>
        <w:keepNext w:val="0"/>
        <w:keepLines w:val="0"/>
        <w:pageBreakBefore w:val="0"/>
        <w:widowControl/>
        <w:suppressLineNumbers w:val="0"/>
        <w:kinsoku/>
        <w:wordWrap/>
        <w:overflowPunct/>
        <w:topLinePunct w:val="0"/>
        <w:autoSpaceDE/>
        <w:autoSpaceDN/>
        <w:bidi w:val="0"/>
        <w:adjustRightInd/>
        <w:snapToGrid/>
        <w:spacing w:line="560" w:lineRule="exact"/>
        <w:ind w:firstLine="1600" w:firstLineChars="5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2.</w:t>
      </w:r>
      <w:r>
        <w:rPr>
          <w:rFonts w:hint="eastAsia" w:ascii="仿宋_GB2312" w:hAnsi="仿宋_GB2312" w:eastAsia="仿宋_GB2312" w:cs="仿宋_GB2312"/>
          <w:b w:val="0"/>
          <w:bCs w:val="0"/>
          <w:color w:val="000000"/>
          <w:sz w:val="32"/>
          <w:szCs w:val="32"/>
          <w:lang w:val="en-US" w:eastAsia="zh-CN"/>
        </w:rPr>
        <w:t>“查找身边隐患，分享安全笔记”小红书安全</w:t>
      </w:r>
    </w:p>
    <w:p>
      <w:pPr>
        <w:pStyle w:val="8"/>
        <w:keepNext w:val="0"/>
        <w:keepLines w:val="0"/>
        <w:pageBreakBefore w:val="0"/>
        <w:widowControl/>
        <w:suppressLineNumbers w:val="0"/>
        <w:kinsoku/>
        <w:wordWrap/>
        <w:overflowPunct/>
        <w:topLinePunct w:val="0"/>
        <w:autoSpaceDE/>
        <w:autoSpaceDN/>
        <w:bidi w:val="0"/>
        <w:adjustRightInd/>
        <w:snapToGrid/>
        <w:spacing w:line="560" w:lineRule="exact"/>
        <w:ind w:firstLine="1600" w:firstLineChars="5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bCs w:val="0"/>
          <w:color w:val="000000"/>
          <w:sz w:val="32"/>
          <w:szCs w:val="32"/>
          <w:lang w:val="en-US" w:eastAsia="zh-CN"/>
        </w:rPr>
        <w:t xml:space="preserve">     训练营活动</w:t>
      </w:r>
    </w:p>
    <w:p>
      <w:pPr>
        <w:pStyle w:val="8"/>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1600" w:firstLineChars="5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1-3.“安全隐患我查找”网络知识答题活动</w:t>
      </w:r>
    </w:p>
    <w:p>
      <w:pPr>
        <w:pStyle w:val="8"/>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1600" w:firstLineChars="500"/>
        <w:jc w:val="both"/>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1-4.“安全生产月”及“安全夜校”活动清单</w:t>
      </w:r>
    </w:p>
    <w:p>
      <w:pPr>
        <w:pStyle w:val="8"/>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1600" w:firstLineChars="5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1-5.“安全生产月”</w:t>
      </w:r>
      <w:r>
        <w:rPr>
          <w:rFonts w:hint="default" w:ascii="仿宋_GB2312" w:hAnsi="仿宋_GB2312" w:eastAsia="仿宋_GB2312" w:cs="仿宋_GB2312"/>
          <w:color w:val="000000"/>
          <w:sz w:val="32"/>
          <w:szCs w:val="32"/>
          <w:lang w:val="en-US" w:eastAsia="zh-CN"/>
        </w:rPr>
        <w:t>及“安全夜校”</w:t>
      </w:r>
      <w:r>
        <w:rPr>
          <w:rFonts w:hint="eastAsia" w:ascii="仿宋_GB2312" w:hAnsi="仿宋_GB2312" w:eastAsia="仿宋_GB2312" w:cs="仿宋_GB2312"/>
          <w:color w:val="000000"/>
          <w:sz w:val="32"/>
          <w:szCs w:val="32"/>
          <w:lang w:val="en-US" w:eastAsia="zh-CN"/>
        </w:rPr>
        <w:t>活动效果评价</w:t>
      </w:r>
    </w:p>
    <w:p>
      <w:pPr>
        <w:pStyle w:val="8"/>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1600" w:firstLineChars="5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     指标</w:t>
      </w:r>
    </w:p>
    <w:p>
      <w:pPr>
        <w:pStyle w:val="8"/>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52" w:firstLineChars="204"/>
        <w:jc w:val="both"/>
        <w:textAlignment w:val="auto"/>
        <w:rPr>
          <w:rFonts w:hint="eastAsia" w:ascii="仿宋_GB2312" w:hAnsi="仿宋_GB2312" w:eastAsia="仿宋_GB2312" w:cs="仿宋_GB2312"/>
          <w:color w:val="000000"/>
          <w:sz w:val="32"/>
          <w:szCs w:val="32"/>
          <w:u w:val="none"/>
          <w:lang w:val="en-US" w:eastAsia="zh-CN"/>
        </w:rPr>
      </w:pPr>
    </w:p>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br w:type="page"/>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1-1</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0"/>
          <w:szCs w:val="40"/>
          <w:lang w:eastAsia="zh-CN"/>
        </w:rPr>
      </w:pPr>
      <w:r>
        <w:rPr>
          <w:rFonts w:hint="eastAsia" w:ascii="方正小标宋简体" w:hAnsi="方正小标宋简体" w:eastAsia="方正小标宋简体" w:cs="方正小标宋简体"/>
          <w:sz w:val="40"/>
          <w:szCs w:val="40"/>
          <w:lang w:eastAsia="zh-CN"/>
        </w:rPr>
        <w:t>活动负责人和联络员信息表</w:t>
      </w:r>
    </w:p>
    <w:p>
      <w:pPr>
        <w:pStyle w:val="2"/>
        <w:keepNext w:val="0"/>
        <w:keepLines w:val="0"/>
        <w:pageBreakBefore w:val="0"/>
        <w:kinsoku/>
        <w:overflowPunct/>
        <w:topLinePunct w:val="0"/>
        <w:autoSpaceDE/>
        <w:autoSpaceDN/>
        <w:bidi w:val="0"/>
        <w:adjustRightInd/>
        <w:snapToGrid/>
        <w:spacing w:line="560" w:lineRule="exact"/>
        <w:ind w:left="0" w:leftChars="0" w:firstLine="419" w:firstLineChars="131"/>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2116"/>
        <w:gridCol w:w="1910"/>
        <w:gridCol w:w="1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704" w:type="dxa"/>
            <w:vMerge w:val="restart"/>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分管领导</w:t>
            </w:r>
          </w:p>
        </w:tc>
        <w:tc>
          <w:tcPr>
            <w:tcW w:w="1704"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姓名</w:t>
            </w:r>
          </w:p>
        </w:tc>
        <w:tc>
          <w:tcPr>
            <w:tcW w:w="2116" w:type="dxa"/>
            <w:vAlign w:val="center"/>
          </w:tcPr>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32"/>
                <w:szCs w:val="32"/>
                <w:vertAlign w:val="baseline"/>
                <w:lang w:val="en-US" w:eastAsia="zh-CN" w:bidi="ar-SA"/>
              </w:rPr>
            </w:pPr>
            <w:r>
              <w:rPr>
                <w:rFonts w:hint="eastAsia" w:ascii="仿宋_GB2312" w:hAnsi="仿宋_GB2312" w:eastAsia="仿宋_GB2312" w:cs="仿宋_GB2312"/>
                <w:color w:val="000000"/>
                <w:kern w:val="2"/>
                <w:sz w:val="32"/>
                <w:szCs w:val="32"/>
                <w:vertAlign w:val="baseline"/>
                <w:lang w:val="en-US" w:eastAsia="zh-CN" w:bidi="ar-SA"/>
              </w:rPr>
              <w:t>职务职级</w:t>
            </w:r>
          </w:p>
        </w:tc>
        <w:tc>
          <w:tcPr>
            <w:tcW w:w="1910" w:type="dxa"/>
            <w:vAlign w:val="center"/>
          </w:tcPr>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32"/>
                <w:szCs w:val="32"/>
                <w:vertAlign w:val="baseline"/>
                <w:lang w:val="en-US" w:eastAsia="zh-CN" w:bidi="ar-SA"/>
              </w:rPr>
            </w:pPr>
            <w:r>
              <w:rPr>
                <w:rFonts w:hint="eastAsia" w:ascii="仿宋_GB2312" w:hAnsi="仿宋_GB2312" w:eastAsia="仿宋_GB2312" w:cs="仿宋_GB2312"/>
                <w:color w:val="000000"/>
                <w:kern w:val="2"/>
                <w:sz w:val="32"/>
                <w:szCs w:val="32"/>
                <w:vertAlign w:val="baseline"/>
                <w:lang w:val="en-US" w:eastAsia="zh-CN" w:bidi="ar-SA"/>
              </w:rPr>
              <w:t>联系方式</w:t>
            </w:r>
          </w:p>
        </w:tc>
        <w:tc>
          <w:tcPr>
            <w:tcW w:w="1088" w:type="dxa"/>
            <w:vAlign w:val="center"/>
          </w:tcPr>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32"/>
                <w:szCs w:val="32"/>
                <w:vertAlign w:val="baseline"/>
                <w:lang w:val="en-US" w:eastAsia="zh-CN" w:bidi="ar-SA"/>
              </w:rPr>
            </w:pPr>
            <w:r>
              <w:rPr>
                <w:rFonts w:hint="eastAsia" w:ascii="仿宋_GB2312" w:hAnsi="仿宋_GB2312" w:eastAsia="仿宋_GB2312" w:cs="仿宋_GB2312"/>
                <w:color w:val="000000"/>
                <w:kern w:val="2"/>
                <w:sz w:val="32"/>
                <w:szCs w:val="32"/>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704" w:type="dxa"/>
            <w:vMerge w:val="continue"/>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vertAlign w:val="baseline"/>
                <w:lang w:eastAsia="zh-CN"/>
              </w:rPr>
            </w:pPr>
          </w:p>
        </w:tc>
        <w:tc>
          <w:tcPr>
            <w:tcW w:w="1704"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c>
          <w:tcPr>
            <w:tcW w:w="2116"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c>
          <w:tcPr>
            <w:tcW w:w="1910"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c>
          <w:tcPr>
            <w:tcW w:w="1088"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704" w:type="dxa"/>
            <w:vMerge w:val="restart"/>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处（科）室领导</w:t>
            </w:r>
          </w:p>
        </w:tc>
        <w:tc>
          <w:tcPr>
            <w:tcW w:w="1704"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姓名</w:t>
            </w:r>
          </w:p>
        </w:tc>
        <w:tc>
          <w:tcPr>
            <w:tcW w:w="2116" w:type="dxa"/>
            <w:vAlign w:val="center"/>
          </w:tcPr>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32"/>
                <w:szCs w:val="32"/>
                <w:vertAlign w:val="baseline"/>
                <w:lang w:val="en-US" w:eastAsia="zh-CN" w:bidi="ar-SA"/>
              </w:rPr>
            </w:pPr>
            <w:r>
              <w:rPr>
                <w:rFonts w:hint="eastAsia" w:ascii="仿宋_GB2312" w:hAnsi="仿宋_GB2312" w:eastAsia="仿宋_GB2312" w:cs="仿宋_GB2312"/>
                <w:color w:val="000000"/>
                <w:kern w:val="2"/>
                <w:sz w:val="32"/>
                <w:szCs w:val="32"/>
                <w:vertAlign w:val="baseline"/>
                <w:lang w:val="en-US" w:eastAsia="zh-CN" w:bidi="ar-SA"/>
              </w:rPr>
              <w:t>职务职级</w:t>
            </w:r>
          </w:p>
        </w:tc>
        <w:tc>
          <w:tcPr>
            <w:tcW w:w="1910" w:type="dxa"/>
            <w:vAlign w:val="center"/>
          </w:tcPr>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32"/>
                <w:szCs w:val="32"/>
                <w:vertAlign w:val="baseline"/>
                <w:lang w:val="en-US" w:eastAsia="zh-CN" w:bidi="ar-SA"/>
              </w:rPr>
            </w:pPr>
            <w:r>
              <w:rPr>
                <w:rFonts w:hint="eastAsia" w:ascii="仿宋_GB2312" w:hAnsi="仿宋_GB2312" w:eastAsia="仿宋_GB2312" w:cs="仿宋_GB2312"/>
                <w:color w:val="000000"/>
                <w:kern w:val="2"/>
                <w:sz w:val="32"/>
                <w:szCs w:val="32"/>
                <w:vertAlign w:val="baseline"/>
                <w:lang w:val="en-US" w:eastAsia="zh-CN" w:bidi="ar-SA"/>
              </w:rPr>
              <w:t>联系方式</w:t>
            </w:r>
          </w:p>
        </w:tc>
        <w:tc>
          <w:tcPr>
            <w:tcW w:w="1088" w:type="dxa"/>
            <w:vAlign w:val="center"/>
          </w:tcPr>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32"/>
                <w:szCs w:val="32"/>
                <w:vertAlign w:val="baseline"/>
                <w:lang w:val="en-US" w:eastAsia="zh-CN" w:bidi="ar-SA"/>
              </w:rPr>
            </w:pPr>
            <w:r>
              <w:rPr>
                <w:rFonts w:hint="eastAsia" w:ascii="仿宋_GB2312" w:hAnsi="仿宋_GB2312" w:eastAsia="仿宋_GB2312" w:cs="仿宋_GB2312"/>
                <w:color w:val="000000"/>
                <w:kern w:val="2"/>
                <w:sz w:val="32"/>
                <w:szCs w:val="32"/>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704" w:type="dxa"/>
            <w:vMerge w:val="continue"/>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vertAlign w:val="baseline"/>
                <w:lang w:eastAsia="zh-CN"/>
              </w:rPr>
            </w:pPr>
          </w:p>
        </w:tc>
        <w:tc>
          <w:tcPr>
            <w:tcW w:w="1704"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c>
          <w:tcPr>
            <w:tcW w:w="2116"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c>
          <w:tcPr>
            <w:tcW w:w="1910"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c>
          <w:tcPr>
            <w:tcW w:w="1088"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704" w:type="dxa"/>
            <w:vMerge w:val="restart"/>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联络员</w:t>
            </w:r>
          </w:p>
        </w:tc>
        <w:tc>
          <w:tcPr>
            <w:tcW w:w="1704"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姓名</w:t>
            </w:r>
          </w:p>
        </w:tc>
        <w:tc>
          <w:tcPr>
            <w:tcW w:w="2116" w:type="dxa"/>
            <w:vAlign w:val="center"/>
          </w:tcPr>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32"/>
                <w:szCs w:val="32"/>
                <w:vertAlign w:val="baseline"/>
                <w:lang w:val="en-US" w:eastAsia="zh-CN" w:bidi="ar-SA"/>
              </w:rPr>
            </w:pPr>
            <w:r>
              <w:rPr>
                <w:rFonts w:hint="eastAsia" w:ascii="仿宋_GB2312" w:hAnsi="仿宋_GB2312" w:eastAsia="仿宋_GB2312" w:cs="仿宋_GB2312"/>
                <w:color w:val="000000"/>
                <w:kern w:val="2"/>
                <w:sz w:val="32"/>
                <w:szCs w:val="32"/>
                <w:vertAlign w:val="baseline"/>
                <w:lang w:val="en-US" w:eastAsia="zh-CN" w:bidi="ar-SA"/>
              </w:rPr>
              <w:t>职务职级</w:t>
            </w:r>
          </w:p>
        </w:tc>
        <w:tc>
          <w:tcPr>
            <w:tcW w:w="1910" w:type="dxa"/>
            <w:vAlign w:val="center"/>
          </w:tcPr>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32"/>
                <w:szCs w:val="32"/>
                <w:vertAlign w:val="baseline"/>
                <w:lang w:val="en-US" w:eastAsia="zh-CN" w:bidi="ar-SA"/>
              </w:rPr>
            </w:pPr>
            <w:r>
              <w:rPr>
                <w:rFonts w:hint="eastAsia" w:ascii="仿宋_GB2312" w:hAnsi="仿宋_GB2312" w:eastAsia="仿宋_GB2312" w:cs="仿宋_GB2312"/>
                <w:color w:val="000000"/>
                <w:kern w:val="2"/>
                <w:sz w:val="32"/>
                <w:szCs w:val="32"/>
                <w:vertAlign w:val="baseline"/>
                <w:lang w:val="en-US" w:eastAsia="zh-CN" w:bidi="ar-SA"/>
              </w:rPr>
              <w:t>联系方式</w:t>
            </w:r>
          </w:p>
        </w:tc>
        <w:tc>
          <w:tcPr>
            <w:tcW w:w="1088" w:type="dxa"/>
            <w:vAlign w:val="center"/>
          </w:tcPr>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32"/>
                <w:szCs w:val="32"/>
                <w:vertAlign w:val="baseline"/>
                <w:lang w:val="en-US" w:eastAsia="zh-CN" w:bidi="ar-SA"/>
              </w:rPr>
            </w:pPr>
            <w:r>
              <w:rPr>
                <w:rFonts w:hint="eastAsia" w:ascii="仿宋_GB2312" w:hAnsi="仿宋_GB2312" w:eastAsia="仿宋_GB2312" w:cs="仿宋_GB2312"/>
                <w:color w:val="000000"/>
                <w:kern w:val="2"/>
                <w:sz w:val="32"/>
                <w:szCs w:val="32"/>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704" w:type="dxa"/>
            <w:vMerge w:val="continue"/>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c>
          <w:tcPr>
            <w:tcW w:w="1704"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c>
          <w:tcPr>
            <w:tcW w:w="2116"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c>
          <w:tcPr>
            <w:tcW w:w="1910"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c>
          <w:tcPr>
            <w:tcW w:w="1088" w:type="dxa"/>
            <w:vAlign w:val="center"/>
          </w:tcPr>
          <w:p>
            <w:pPr>
              <w:pStyle w:val="2"/>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r>
    </w:tbl>
    <w:p>
      <w:pPr>
        <w:pStyle w:val="2"/>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pPr>
        <w:pStyle w:val="15"/>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br w:type="page"/>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1-2</w:t>
      </w:r>
    </w:p>
    <w:p>
      <w:pPr>
        <w:keepNext w:val="0"/>
        <w:keepLines w:val="0"/>
        <w:pageBreakBefore w:val="0"/>
        <w:kinsoku/>
        <w:overflowPunct/>
        <w:topLinePunct w:val="0"/>
        <w:autoSpaceDE/>
        <w:autoSpaceDN/>
        <w:bidi w:val="0"/>
        <w:adjustRightInd/>
        <w:snapToGrid/>
        <w:spacing w:after="0"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0"/>
          <w:szCs w:val="40"/>
          <w:lang w:eastAsia="zh-CN"/>
        </w:rPr>
      </w:pPr>
      <w:r>
        <w:rPr>
          <w:rFonts w:hint="eastAsia" w:ascii="方正小标宋简体" w:hAnsi="方正小标宋简体" w:eastAsia="方正小标宋简体" w:cs="方正小标宋简体"/>
          <w:sz w:val="40"/>
          <w:szCs w:val="40"/>
          <w:lang w:eastAsia="zh-CN"/>
        </w:rPr>
        <w:t>“查找身边隐患，分享安全笔记”小红书安全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0"/>
          <w:szCs w:val="40"/>
          <w:lang w:eastAsia="zh-CN"/>
        </w:rPr>
      </w:pPr>
      <w:r>
        <w:rPr>
          <w:rFonts w:hint="eastAsia" w:ascii="方正小标宋简体" w:hAnsi="方正小标宋简体" w:eastAsia="方正小标宋简体" w:cs="方正小标宋简体"/>
          <w:sz w:val="40"/>
          <w:szCs w:val="40"/>
          <w:lang w:eastAsia="zh-CN"/>
        </w:rPr>
        <w:t>训练营活动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一、活动时间</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活动预热时间为2025年5月25日至5月31日，正式启动时间为6月1日，持续至12月31日。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二、参与对象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各地区“安全生产月”活动组织机构，中央企业及地方企事业单位，职工、学校师生、社区（村）居民及广大社会公众等。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三、参与方式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关注小红书“查找身边隐患安全训练营”账号，观看应急科普短视频和专家直播，学习应急科普知识。分享“查找、报告或消除身边安全隐患”的安全笔记。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anchor distT="0" distB="0" distL="0" distR="0" simplePos="0" relativeHeight="251659264" behindDoc="1" locked="0" layoutInCell="0" allowOverlap="1">
            <wp:simplePos x="0" y="0"/>
            <wp:positionH relativeFrom="column">
              <wp:posOffset>1397635</wp:posOffset>
            </wp:positionH>
            <wp:positionV relativeFrom="paragraph">
              <wp:posOffset>161925</wp:posOffset>
            </wp:positionV>
            <wp:extent cx="2709545" cy="2891155"/>
            <wp:effectExtent l="0" t="0" r="14605" b="4445"/>
            <wp:wrapNone/>
            <wp:docPr id="1026" name="Picture 1"/>
            <wp:cNvGraphicFramePr/>
            <a:graphic xmlns:a="http://schemas.openxmlformats.org/drawingml/2006/main">
              <a:graphicData uri="http://schemas.openxmlformats.org/drawingml/2006/picture">
                <pic:pic xmlns:pic="http://schemas.openxmlformats.org/drawingml/2006/picture">
                  <pic:nvPicPr>
                    <pic:cNvPr id="1026" name="Picture 1"/>
                    <pic:cNvPicPr/>
                  </pic:nvPicPr>
                  <pic:blipFill>
                    <a:blip r:embed="rId5" cstate="print"/>
                    <a:srcRect/>
                    <a:stretch>
                      <a:fillRect/>
                    </a:stretch>
                  </pic:blipFill>
                  <pic:spPr>
                    <a:xfrm>
                      <a:off x="0" y="0"/>
                      <a:ext cx="2709545" cy="289115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pStyle w:val="2"/>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pStyle w:val="15"/>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pStyle w:val="2"/>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br w:type="page"/>
      </w:r>
      <w:r>
        <w:rPr>
          <w:rFonts w:hint="eastAsia" w:ascii="仿宋_GB2312" w:hAnsi="仿宋_GB2312" w:eastAsia="仿宋_GB2312" w:cs="仿宋_GB2312"/>
          <w:sz w:val="32"/>
          <w:szCs w:val="32"/>
          <w:lang w:val="en-US" w:eastAsia="zh-CN"/>
        </w:rPr>
        <w:t>附件1-3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0"/>
          <w:szCs w:val="4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“安全隐患我查找”网络知识答题活动</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一、活动时间</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2025年6月1日至6月30日。</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二、参与对象</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各地安全生产月活动组织机构、中央企业及地方企事业单位干部职工，社会公众。</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三、参与方式</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关注“国家应急科普宣传”微信公众号，搜索“安全隐患我查找”参与答题活动。</w:t>
      </w:r>
    </w:p>
    <w:p>
      <w:pPr>
        <w:pStyle w:val="2"/>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drawing>
          <wp:anchor distT="0" distB="0" distL="0" distR="0" simplePos="0" relativeHeight="251659264" behindDoc="1" locked="0" layoutInCell="0" allowOverlap="1">
            <wp:simplePos x="0" y="0"/>
            <wp:positionH relativeFrom="column">
              <wp:posOffset>1385570</wp:posOffset>
            </wp:positionH>
            <wp:positionV relativeFrom="paragraph">
              <wp:posOffset>780415</wp:posOffset>
            </wp:positionV>
            <wp:extent cx="2296795" cy="2136775"/>
            <wp:effectExtent l="0" t="0" r="8255" b="15875"/>
            <wp:wrapNone/>
            <wp:docPr id="1027" name="Picture 1"/>
            <wp:cNvGraphicFramePr/>
            <a:graphic xmlns:a="http://schemas.openxmlformats.org/drawingml/2006/main">
              <a:graphicData uri="http://schemas.openxmlformats.org/drawingml/2006/picture">
                <pic:pic xmlns:pic="http://schemas.openxmlformats.org/drawingml/2006/picture">
                  <pic:nvPicPr>
                    <pic:cNvPr id="1027" name="Picture 1"/>
                    <pic:cNvPicPr/>
                  </pic:nvPicPr>
                  <pic:blipFill>
                    <a:blip r:embed="rId6" cstate="print"/>
                    <a:srcRect/>
                    <a:stretch>
                      <a:fillRect/>
                    </a:stretch>
                  </pic:blipFill>
                  <pic:spPr>
                    <a:xfrm>
                      <a:off x="0" y="0"/>
                      <a:ext cx="2296795" cy="2136775"/>
                    </a:xfrm>
                    <a:prstGeom prst="rect">
                      <a:avLst/>
                    </a:prstGeom>
                  </pic:spPr>
                </pic:pic>
              </a:graphicData>
            </a:graphic>
          </wp:anchor>
        </w:drawing>
      </w:r>
    </w:p>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keepNext w:val="0"/>
        <w:keepLines w:val="0"/>
        <w:pageBreakBefore w:val="0"/>
        <w:kinsoku/>
        <w:overflowPunct/>
        <w:topLinePunct w:val="0"/>
        <w:autoSpaceDE/>
        <w:autoSpaceDN/>
        <w:bidi w:val="0"/>
        <w:adjustRightInd/>
        <w:snapToGrid/>
        <w:spacing w:line="560" w:lineRule="exact"/>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附件1-4</w:t>
      </w:r>
    </w:p>
    <w:p>
      <w:pPr>
        <w:pStyle w:val="2"/>
        <w:rPr>
          <w:rFonts w:hint="eastAsia" w:ascii="方正小标宋简体" w:hAnsi="方正小标宋简体" w:eastAsia="方正小标宋简体" w:cs="方正小标宋简体"/>
          <w:color w:val="auto"/>
          <w:kern w:val="2"/>
          <w:sz w:val="40"/>
          <w:szCs w:val="40"/>
          <w:lang w:val="en-US" w:eastAsia="zh-CN" w:bidi="ar-SA"/>
        </w:rPr>
      </w:pPr>
      <w:r>
        <w:rPr>
          <w:rFonts w:hint="eastAsia" w:ascii="方正小标宋简体" w:hAnsi="方正小标宋简体" w:eastAsia="方正小标宋简体" w:cs="方正小标宋简体"/>
          <w:color w:val="auto"/>
          <w:kern w:val="2"/>
          <w:sz w:val="40"/>
          <w:szCs w:val="40"/>
          <w:lang w:val="en-US" w:eastAsia="zh-CN" w:bidi="ar-SA"/>
        </w:rPr>
        <w:t>活动清单</w:t>
      </w:r>
    </w:p>
    <w:tbl>
      <w:tblPr>
        <w:tblStyle w:val="9"/>
        <w:tblW w:w="9009" w:type="dxa"/>
        <w:tblInd w:w="-133" w:type="dxa"/>
        <w:tblLayout w:type="fixed"/>
        <w:tblCellMar>
          <w:top w:w="0" w:type="dxa"/>
          <w:left w:w="0" w:type="dxa"/>
          <w:bottom w:w="0" w:type="dxa"/>
          <w:right w:w="0" w:type="dxa"/>
        </w:tblCellMar>
      </w:tblPr>
      <w:tblGrid>
        <w:gridCol w:w="686"/>
        <w:gridCol w:w="1042"/>
        <w:gridCol w:w="1248"/>
        <w:gridCol w:w="3651"/>
        <w:gridCol w:w="1556"/>
        <w:gridCol w:w="826"/>
      </w:tblGrid>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b/>
              </w:rPr>
            </w:pPr>
            <w:r>
              <w:rPr>
                <w:rFonts w:hint="eastAsia" w:ascii="楷体_GB2312" w:hAnsi="楷体_GB2312" w:eastAsia="楷体_GB2312" w:cs="楷体_GB2312"/>
                <w:b/>
              </w:rPr>
              <w:t>序号</w:t>
            </w:r>
          </w:p>
        </w:tc>
        <w:tc>
          <w:tcPr>
            <w:tcW w:w="1042"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default" w:ascii="楷体_GB2312" w:hAnsi="楷体_GB2312" w:eastAsia="楷体_GB2312" w:cs="楷体_GB2312"/>
                <w:b/>
                <w:lang w:val="en-US" w:eastAsia="zh-CN"/>
              </w:rPr>
            </w:pPr>
            <w:r>
              <w:rPr>
                <w:rFonts w:hint="eastAsia" w:ascii="楷体_GB2312" w:hAnsi="楷体_GB2312" w:eastAsia="楷体_GB2312" w:cs="楷体_GB2312"/>
                <w:b/>
                <w:lang w:val="en-US" w:eastAsia="zh-CN"/>
              </w:rPr>
              <w:t>活动单元</w:t>
            </w: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b/>
              </w:rPr>
            </w:pPr>
            <w:r>
              <w:rPr>
                <w:rFonts w:hint="eastAsia" w:ascii="楷体_GB2312" w:hAnsi="楷体_GB2312" w:eastAsia="楷体_GB2312" w:cs="楷体_GB2312"/>
                <w:b/>
                <w:lang w:val="en-US" w:eastAsia="zh-CN"/>
              </w:rPr>
              <w:t>活动</w:t>
            </w:r>
            <w:r>
              <w:rPr>
                <w:rFonts w:hint="eastAsia" w:ascii="楷体_GB2312" w:hAnsi="楷体_GB2312" w:eastAsia="楷体_GB2312" w:cs="楷体_GB2312"/>
                <w:b/>
              </w:rPr>
              <w:t>名称</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b/>
              </w:rPr>
            </w:pPr>
            <w:r>
              <w:rPr>
                <w:rFonts w:hint="eastAsia" w:ascii="楷体_GB2312" w:hAnsi="楷体_GB2312" w:eastAsia="楷体_GB2312" w:cs="楷体_GB2312"/>
                <w:b/>
              </w:rPr>
              <w:t>内容描述</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b/>
              </w:rPr>
            </w:pPr>
            <w:r>
              <w:rPr>
                <w:rFonts w:hint="eastAsia" w:ascii="楷体_GB2312" w:hAnsi="楷体_GB2312" w:eastAsia="楷体_GB2312" w:cs="楷体_GB2312"/>
                <w:b/>
              </w:rPr>
              <w:t>责任单位</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b/>
              </w:rPr>
            </w:pPr>
            <w:r>
              <w:rPr>
                <w:rFonts w:hint="eastAsia" w:ascii="楷体_GB2312" w:hAnsi="楷体_GB2312" w:eastAsia="楷体_GB2312" w:cs="楷体_GB2312"/>
                <w:b/>
              </w:rPr>
              <w:t>工作时限</w:t>
            </w:r>
          </w:p>
        </w:tc>
      </w:tr>
      <w:tr>
        <w:tblPrEx>
          <w:tblCellMar>
            <w:top w:w="0" w:type="dxa"/>
            <w:left w:w="0" w:type="dxa"/>
            <w:bottom w:w="0" w:type="dxa"/>
            <w:right w:w="0" w:type="dxa"/>
          </w:tblCellMar>
        </w:tblPrEx>
        <w:trPr>
          <w:trHeight w:val="2096" w:hRule="atLeast"/>
        </w:trPr>
        <w:tc>
          <w:tcPr>
            <w:tcW w:w="686"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eastAsia" w:ascii="楷体_GB2312" w:hAnsi="楷体_GB2312" w:eastAsia="楷体_GB2312" w:cs="楷体_GB2312"/>
                <w:b/>
                <w:kern w:val="2"/>
                <w:sz w:val="21"/>
                <w:szCs w:val="24"/>
                <w:lang w:val="en-US" w:eastAsia="zh-CN" w:bidi="ar-SA"/>
              </w:rPr>
            </w:pPr>
            <w:r>
              <w:rPr>
                <w:rFonts w:hint="eastAsia" w:ascii="楷体_GB2312" w:hAnsi="楷体_GB2312" w:eastAsia="楷体_GB2312" w:cs="楷体_GB2312"/>
              </w:rPr>
              <w:t>1</w:t>
            </w:r>
          </w:p>
        </w:tc>
        <w:tc>
          <w:tcPr>
            <w:tcW w:w="1042"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加强基础</w:t>
            </w:r>
            <w:r>
              <w:rPr>
                <w:rFonts w:hint="eastAsia" w:ascii="楷体_GB2312" w:hAnsi="楷体_GB2312" w:eastAsia="楷体_GB2312" w:cs="楷体_GB2312"/>
                <w:lang w:val="en-US" w:eastAsia="zh-CN"/>
              </w:rPr>
              <w:t>学习教育，提升隐患排查意识能力</w:t>
            </w:r>
          </w:p>
        </w:tc>
        <w:tc>
          <w:tcPr>
            <w:tcW w:w="1248"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default" w:ascii="楷体_GB2312" w:hAnsi="楷体_GB2312" w:eastAsia="楷体_GB2312" w:cs="楷体_GB2312"/>
                <w:b/>
                <w:kern w:val="2"/>
                <w:sz w:val="21"/>
                <w:szCs w:val="24"/>
                <w:lang w:val="en-US" w:eastAsia="zh-CN" w:bidi="ar-SA"/>
              </w:rPr>
            </w:pPr>
            <w:r>
              <w:rPr>
                <w:rFonts w:hint="eastAsia" w:ascii="楷体_GB2312" w:hAnsi="楷体_GB2312" w:eastAsia="楷体_GB2312" w:cs="楷体_GB2312"/>
                <w:lang w:val="en-US" w:eastAsia="zh-CN"/>
              </w:rPr>
              <w:t>基础安全知识学习</w:t>
            </w:r>
          </w:p>
        </w:tc>
        <w:tc>
          <w:tcPr>
            <w:tcW w:w="3651"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eastAsia" w:ascii="楷体_GB2312" w:hAnsi="楷体_GB2312" w:eastAsia="楷体_GB2312" w:cs="楷体_GB2312"/>
                <w:b/>
                <w:kern w:val="2"/>
                <w:sz w:val="21"/>
                <w:szCs w:val="24"/>
                <w:lang w:val="en-US" w:eastAsia="zh-CN" w:bidi="ar-SA"/>
              </w:rPr>
            </w:pPr>
            <w:r>
              <w:rPr>
                <w:rFonts w:hint="eastAsia" w:ascii="楷体_GB2312" w:hAnsi="楷体_GB2312" w:eastAsia="楷体_GB2312" w:cs="楷体_GB2312"/>
              </w:rPr>
              <w:t>学习宣传贯彻习近平总书记关于安全生产重要论述和重要指示批示精神</w:t>
            </w:r>
            <w:r>
              <w:rPr>
                <w:rFonts w:hint="eastAsia" w:ascii="楷体_GB2312" w:hAnsi="楷体_GB2312" w:eastAsia="楷体_GB2312" w:cs="楷体_GB2312"/>
                <w:lang w:eastAsia="zh-CN"/>
              </w:rPr>
              <w:t>、</w:t>
            </w:r>
            <w:r>
              <w:rPr>
                <w:rFonts w:hint="eastAsia" w:ascii="楷体_GB2312" w:hAnsi="楷体_GB2312" w:eastAsia="楷体_GB2312" w:cs="楷体_GB2312"/>
              </w:rPr>
              <w:t>学习安全生产法律法规</w:t>
            </w:r>
            <w:r>
              <w:rPr>
                <w:rFonts w:hint="eastAsia" w:ascii="楷体_GB2312" w:hAnsi="楷体_GB2312" w:eastAsia="楷体_GB2312" w:cs="楷体_GB2312"/>
                <w:lang w:eastAsia="zh-CN"/>
              </w:rPr>
              <w:t>、</w:t>
            </w:r>
            <w:r>
              <w:rPr>
                <w:rFonts w:hint="eastAsia" w:ascii="楷体_GB2312" w:hAnsi="楷体_GB2312" w:eastAsia="楷体_GB2312" w:cs="楷体_GB2312"/>
              </w:rPr>
              <w:t>学习</w:t>
            </w:r>
            <w:r>
              <w:rPr>
                <w:rFonts w:hint="eastAsia" w:ascii="楷体_GB2312" w:hAnsi="楷体_GB2312" w:eastAsia="楷体_GB2312" w:cs="楷体_GB2312"/>
                <w:lang w:val="en-US" w:eastAsia="zh-CN"/>
              </w:rPr>
              <w:t>重大事故隐患判定标准</w:t>
            </w:r>
            <w:r>
              <w:rPr>
                <w:rFonts w:hint="eastAsia" w:ascii="楷体_GB2312" w:hAnsi="楷体_GB2312" w:eastAsia="楷体_GB2312" w:cs="楷体_GB2312"/>
                <w:lang w:eastAsia="zh-CN"/>
              </w:rPr>
              <w:t>、</w:t>
            </w:r>
            <w:r>
              <w:rPr>
                <w:rFonts w:hint="eastAsia" w:ascii="楷体_GB2312" w:hAnsi="楷体_GB2312" w:eastAsia="楷体_GB2312" w:cs="楷体_GB2312"/>
              </w:rPr>
              <w:t>学习安全生产先进理念</w:t>
            </w:r>
            <w:r>
              <w:rPr>
                <w:rFonts w:hint="eastAsia" w:ascii="楷体_GB2312" w:hAnsi="楷体_GB2312" w:eastAsia="楷体_GB2312" w:cs="楷体_GB2312"/>
                <w:lang w:eastAsia="zh-CN"/>
              </w:rPr>
              <w:t>、</w:t>
            </w:r>
            <w:r>
              <w:rPr>
                <w:rFonts w:hint="eastAsia" w:ascii="楷体_GB2312" w:hAnsi="楷体_GB2312" w:eastAsia="楷体_GB2312" w:cs="楷体_GB2312"/>
              </w:rPr>
              <w:t>学习安全生产典型经验</w:t>
            </w:r>
          </w:p>
        </w:tc>
        <w:tc>
          <w:tcPr>
            <w:tcW w:w="1556"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eastAsia" w:ascii="楷体_GB2312" w:hAnsi="楷体_GB2312" w:eastAsia="楷体_GB2312" w:cs="楷体_GB2312"/>
                <w:b/>
                <w:kern w:val="2"/>
                <w:sz w:val="21"/>
                <w:szCs w:val="24"/>
                <w:lang w:val="en-US" w:eastAsia="zh-CN" w:bidi="ar-SA"/>
              </w:rPr>
            </w:pPr>
            <w:r>
              <w:rPr>
                <w:rFonts w:hint="eastAsia" w:ascii="楷体_GB2312" w:hAnsi="楷体_GB2312" w:eastAsia="楷体_GB2312" w:cs="楷体_GB2312"/>
              </w:rPr>
              <w:t>区安委会成员单位</w:t>
            </w:r>
          </w:p>
        </w:tc>
        <w:tc>
          <w:tcPr>
            <w:tcW w:w="826"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default" w:ascii="楷体_GB2312" w:hAnsi="楷体_GB2312" w:eastAsia="楷体_GB2312" w:cs="楷体_GB2312"/>
                <w:kern w:val="2"/>
                <w:sz w:val="21"/>
                <w:szCs w:val="24"/>
                <w:lang w:val="en-US" w:eastAsia="zh-CN" w:bidi="ar-SA"/>
              </w:rPr>
            </w:pPr>
            <w:r>
              <w:rPr>
                <w:rFonts w:hint="eastAsia" w:ascii="楷体_GB2312" w:hAnsi="楷体_GB2312" w:eastAsia="楷体_GB2312" w:cs="楷体_GB2312"/>
                <w:kern w:val="2"/>
                <w:sz w:val="21"/>
                <w:szCs w:val="24"/>
                <w:lang w:val="en-US" w:eastAsia="zh-CN" w:bidi="ar-SA"/>
              </w:rPr>
              <w:t>持续推进</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lang w:val="en-US" w:eastAsia="zh-CN"/>
              </w:rPr>
              <w:t>2</w:t>
            </w:r>
          </w:p>
        </w:tc>
        <w:tc>
          <w:tcPr>
            <w:tcW w:w="1042" w:type="dxa"/>
            <w:vMerge w:val="restart"/>
            <w:tcBorders>
              <w:top w:val="single" w:color="000000" w:sz="6" w:space="0"/>
              <w:left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丰富宣传动员形式，营造排查隐患浓厚氛围</w:t>
            </w:r>
          </w:p>
        </w:tc>
        <w:tc>
          <w:tcPr>
            <w:tcW w:w="1248"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“安全宣传咨询日”活动</w:t>
            </w:r>
          </w:p>
        </w:tc>
        <w:tc>
          <w:tcPr>
            <w:tcW w:w="3651"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default" w:ascii="楷体_GB2312" w:hAnsi="楷体_GB2312" w:eastAsia="楷体_GB2312" w:cs="楷体_GB2312"/>
                <w:lang w:val="en-US" w:eastAsia="zh-CN"/>
              </w:rPr>
              <w:t>开展集中咨询宣传活动，</w:t>
            </w:r>
            <w:r>
              <w:rPr>
                <w:rFonts w:hint="eastAsia" w:ascii="楷体_GB2312" w:hAnsi="楷体_GB2312" w:eastAsia="楷体_GB2312" w:cs="楷体_GB2312"/>
                <w:lang w:val="en-US" w:eastAsia="zh-CN"/>
              </w:rPr>
              <w:t>应急、消防、住建、城管、交通</w:t>
            </w:r>
            <w:r>
              <w:rPr>
                <w:rFonts w:hint="default" w:ascii="楷体_GB2312" w:hAnsi="楷体_GB2312" w:eastAsia="楷体_GB2312" w:cs="楷体_GB2312"/>
                <w:lang w:val="en-US" w:eastAsia="zh-CN"/>
              </w:rPr>
              <w:t>、</w:t>
            </w:r>
            <w:r>
              <w:rPr>
                <w:rFonts w:hint="eastAsia" w:ascii="楷体_GB2312" w:hAnsi="楷体_GB2312" w:eastAsia="楷体_GB2312" w:cs="楷体_GB2312"/>
                <w:lang w:val="en-US" w:eastAsia="zh-CN"/>
              </w:rPr>
              <w:t>市场</w:t>
            </w:r>
            <w:r>
              <w:rPr>
                <w:rFonts w:hint="default" w:ascii="楷体_GB2312" w:hAnsi="楷体_GB2312" w:eastAsia="楷体_GB2312" w:cs="楷体_GB2312"/>
                <w:lang w:val="en-US" w:eastAsia="zh-CN"/>
              </w:rPr>
              <w:t>等部门宣传行业相关安全知识，邀请燃气、供电、保险等公司开展</w:t>
            </w:r>
            <w:r>
              <w:rPr>
                <w:rFonts w:hint="eastAsia" w:ascii="楷体_GB2312" w:hAnsi="楷体_GB2312" w:eastAsia="楷体_GB2312" w:cs="楷体_GB2312"/>
                <w:lang w:val="en-US" w:eastAsia="zh-CN"/>
              </w:rPr>
              <w:t>政策宣讲、应急演练、科普宣传</w:t>
            </w:r>
            <w:r>
              <w:rPr>
                <w:rFonts w:hint="default" w:ascii="楷体_GB2312" w:hAnsi="楷体_GB2312" w:eastAsia="楷体_GB2312" w:cs="楷体_GB2312"/>
                <w:lang w:val="en-US" w:eastAsia="zh-CN"/>
              </w:rPr>
              <w:t>，活动现场设置</w:t>
            </w:r>
            <w:r>
              <w:rPr>
                <w:rFonts w:hint="eastAsia" w:ascii="楷体_GB2312" w:hAnsi="楷体_GB2312" w:eastAsia="楷体_GB2312" w:cs="楷体_GB2312"/>
                <w:lang w:val="en-US" w:eastAsia="zh-CN"/>
              </w:rPr>
              <w:t>互动体验、媒体直播等</w:t>
            </w:r>
            <w:r>
              <w:rPr>
                <w:rFonts w:hint="default" w:ascii="楷体_GB2312" w:hAnsi="楷体_GB2312" w:eastAsia="楷体_GB2312" w:cs="楷体_GB2312"/>
                <w:lang w:val="en-US" w:eastAsia="zh-CN"/>
              </w:rPr>
              <w:t>单元</w:t>
            </w:r>
          </w:p>
        </w:tc>
        <w:tc>
          <w:tcPr>
            <w:tcW w:w="1556"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区安委会成员单位</w:t>
            </w:r>
          </w:p>
        </w:tc>
        <w:tc>
          <w:tcPr>
            <w:tcW w:w="826"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default"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6月</w:t>
            </w:r>
            <w:r>
              <w:rPr>
                <w:rFonts w:hint="eastAsia" w:ascii="楷体_GB2312" w:hAnsi="楷体_GB2312" w:eastAsia="楷体_GB2312" w:cs="楷体_GB2312"/>
                <w:lang w:val="en-US" w:eastAsia="zh-CN"/>
              </w:rPr>
              <w:t>16日</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lang w:val="en-US" w:eastAsia="zh-CN"/>
              </w:rPr>
              <w:t>3</w:t>
            </w:r>
          </w:p>
        </w:tc>
        <w:tc>
          <w:tcPr>
            <w:tcW w:w="1042" w:type="dxa"/>
            <w:vMerge w:val="continue"/>
            <w:tcBorders>
              <w:left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eastAsia" w:ascii="楷体_GB2312" w:hAnsi="楷体_GB2312" w:eastAsia="楷体_GB2312" w:cs="楷体_GB2312"/>
              </w:rPr>
            </w:pPr>
          </w:p>
        </w:tc>
        <w:tc>
          <w:tcPr>
            <w:tcW w:w="1248"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“应急有我安全同行”志愿服务</w:t>
            </w:r>
          </w:p>
        </w:tc>
        <w:tc>
          <w:tcPr>
            <w:tcW w:w="3651"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default" w:ascii="楷体_GB2312" w:hAnsi="楷体_GB2312" w:eastAsia="楷体_GB2312" w:cs="楷体_GB2312"/>
                <w:lang w:val="en-US" w:eastAsia="zh-CN"/>
              </w:rPr>
              <w:t>广泛培育基层应急响应人，鼓励快递、外卖、网约车、物业、保安等行业企业动员职工注册为应急志愿者，利用休息时间参与宣讲或志愿服务</w:t>
            </w:r>
          </w:p>
        </w:tc>
        <w:tc>
          <w:tcPr>
            <w:tcW w:w="1556"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区安委会成员单位</w:t>
            </w:r>
          </w:p>
        </w:tc>
        <w:tc>
          <w:tcPr>
            <w:tcW w:w="826" w:type="dxa"/>
            <w:tcBorders>
              <w:top w:val="single" w:color="000000" w:sz="6" w:space="0"/>
              <w:left w:val="single" w:color="000000" w:sz="6" w:space="0"/>
              <w:bottom w:val="single" w:color="000000" w:sz="6" w:space="0"/>
              <w:right w:val="single" w:color="000000" w:sz="6" w:space="0"/>
            </w:tcBorders>
            <w:shd w:val="clear" w:color="auto" w:fill="auto"/>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kern w:val="2"/>
                <w:sz w:val="21"/>
                <w:szCs w:val="24"/>
                <w:lang w:val="en-US" w:eastAsia="zh-CN" w:bidi="ar-SA"/>
              </w:rPr>
              <w:t>持续推进</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4</w:t>
            </w:r>
          </w:p>
        </w:tc>
        <w:tc>
          <w:tcPr>
            <w:tcW w:w="1042" w:type="dxa"/>
            <w:vMerge w:val="continue"/>
            <w:tcBorders>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lang w:val="en-US" w:eastAsia="zh-CN"/>
              </w:rPr>
            </w:pP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线上有奖征集活动</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开展线上有奖征集活动，提高居民识别安全风险意识</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区安委办</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6月底</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lang w:val="en-US" w:eastAsia="zh-CN"/>
              </w:rPr>
              <w:t>5</w:t>
            </w:r>
          </w:p>
        </w:tc>
        <w:tc>
          <w:tcPr>
            <w:tcW w:w="1042" w:type="dxa"/>
            <w:vMerge w:val="restart"/>
            <w:tcBorders>
              <w:top w:val="single" w:color="000000" w:sz="6" w:space="0"/>
              <w:left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开展消隐专项行动，深化身边隐患排查效果</w:t>
            </w: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安全隐患排查行动</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动员工作（从业）人员查找身边安全隐患，及时消除，重点场所和关键领域隐患排查</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区安委会成员单位</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kern w:val="2"/>
                <w:sz w:val="21"/>
                <w:szCs w:val="24"/>
                <w:lang w:val="en-US" w:eastAsia="zh-CN" w:bidi="ar-SA"/>
              </w:rPr>
              <w:t>持续推进</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lang w:val="en-US" w:eastAsia="zh-CN"/>
              </w:rPr>
              <w:t>6</w:t>
            </w:r>
          </w:p>
        </w:tc>
        <w:tc>
          <w:tcPr>
            <w:tcW w:w="1042" w:type="dxa"/>
            <w:vMerge w:val="continue"/>
            <w:tcBorders>
              <w:left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隐患辨识科普行动</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搭建“早发现、早报告、早处置”的宣传载体和渠道，加强隐患辨识科普宣传</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区安委会成员单位</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kern w:val="2"/>
                <w:sz w:val="21"/>
                <w:szCs w:val="24"/>
                <w:lang w:val="en-US" w:eastAsia="zh-CN" w:bidi="ar-SA"/>
              </w:rPr>
              <w:t>持续推进</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lang w:val="en-US" w:eastAsia="zh-CN"/>
              </w:rPr>
              <w:t>7</w:t>
            </w:r>
          </w:p>
        </w:tc>
        <w:tc>
          <w:tcPr>
            <w:tcW w:w="1042" w:type="dxa"/>
            <w:vMerge w:val="continue"/>
            <w:tcBorders>
              <w:left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lang w:val="en-US" w:eastAsia="zh-CN"/>
              </w:rPr>
              <w:t>火情处置实训</w:t>
            </w:r>
            <w:r>
              <w:rPr>
                <w:rFonts w:hint="eastAsia" w:ascii="楷体_GB2312" w:hAnsi="楷体_GB2312" w:eastAsia="楷体_GB2312" w:cs="楷体_GB2312"/>
                <w:lang w:eastAsia="zh-CN"/>
              </w:rPr>
              <w:t>行动</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开展</w:t>
            </w:r>
            <w:r>
              <w:rPr>
                <w:rFonts w:hint="eastAsia" w:ascii="楷体_GB2312" w:hAnsi="楷体_GB2312" w:eastAsia="楷体_GB2312" w:cs="楷体_GB2312"/>
                <w:lang w:val="en-US" w:eastAsia="zh-CN"/>
              </w:rPr>
              <w:t>消防实训基地</w:t>
            </w:r>
            <w:r>
              <w:rPr>
                <w:rFonts w:hint="eastAsia" w:ascii="楷体_GB2312" w:hAnsi="楷体_GB2312" w:eastAsia="楷体_GB2312" w:cs="楷体_GB2312"/>
              </w:rPr>
              <w:t>消防专业培训</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多个部门（具体见文中）</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kern w:val="2"/>
                <w:sz w:val="16"/>
                <w:szCs w:val="20"/>
                <w:lang w:val="en-US" w:eastAsia="zh-CN" w:bidi="ar-SA"/>
              </w:rPr>
              <w:t>6月底前完成1次，全年持续推进</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lang w:val="en-US" w:eastAsia="zh-CN"/>
              </w:rPr>
              <w:t>8</w:t>
            </w:r>
          </w:p>
        </w:tc>
        <w:tc>
          <w:tcPr>
            <w:tcW w:w="1042" w:type="dxa"/>
            <w:vMerge w:val="continue"/>
            <w:tcBorders>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安全隐患曝光行动</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开设“隐患曝光台”专栏，通报事故原因、认定、问题以及追责问责情况</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kern w:val="2"/>
                <w:sz w:val="21"/>
                <w:szCs w:val="24"/>
                <w:lang w:val="en-US" w:eastAsia="zh-CN" w:bidi="ar-SA"/>
              </w:rPr>
            </w:pPr>
            <w:r>
              <w:rPr>
                <w:rFonts w:hint="eastAsia" w:ascii="楷体_GB2312" w:hAnsi="楷体_GB2312" w:eastAsia="楷体_GB2312" w:cs="楷体_GB2312"/>
              </w:rPr>
              <w:t>区安委会成员单位</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6月底</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9</w:t>
            </w:r>
          </w:p>
        </w:tc>
        <w:tc>
          <w:tcPr>
            <w:tcW w:w="1042" w:type="dxa"/>
            <w:vMerge w:val="restart"/>
            <w:tcBorders>
              <w:top w:val="single" w:color="000000" w:sz="6" w:space="0"/>
              <w:left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强化基层安全宣传，拓展隐患排查覆盖范围</w:t>
            </w: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安全宣传进企业</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指导生产经营单位学好用好重大事故隐患判定标准，推动建立内部报告奖励机制</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区安委会成员单位</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kern w:val="2"/>
                <w:sz w:val="21"/>
                <w:szCs w:val="24"/>
                <w:lang w:val="en-US" w:eastAsia="zh-CN" w:bidi="ar-SA"/>
              </w:rPr>
              <w:t>持续推进</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10</w:t>
            </w:r>
          </w:p>
        </w:tc>
        <w:tc>
          <w:tcPr>
            <w:tcW w:w="1042" w:type="dxa"/>
            <w:vMerge w:val="continue"/>
            <w:tcBorders>
              <w:left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安全宣传进农村</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结合农村领域安全风险管控和隐患排查，开展宣传教育活动</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多个部门（具体见文中）</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kern w:val="2"/>
                <w:sz w:val="21"/>
                <w:szCs w:val="24"/>
                <w:lang w:val="en-US" w:eastAsia="zh-CN" w:bidi="ar-SA"/>
              </w:rPr>
              <w:t>持续推进</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11</w:t>
            </w:r>
          </w:p>
        </w:tc>
        <w:tc>
          <w:tcPr>
            <w:tcW w:w="1042" w:type="dxa"/>
            <w:vMerge w:val="continue"/>
            <w:tcBorders>
              <w:left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安全宣传进社区</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设置基层应急功能场所，加强社区安全宣传阵地建设</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多个部门（具体见文中）</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kern w:val="2"/>
                <w:sz w:val="21"/>
                <w:szCs w:val="24"/>
                <w:lang w:val="en-US" w:eastAsia="zh-CN" w:bidi="ar-SA"/>
              </w:rPr>
              <w:t>持续推进</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12</w:t>
            </w:r>
          </w:p>
        </w:tc>
        <w:tc>
          <w:tcPr>
            <w:tcW w:w="1042" w:type="dxa"/>
            <w:vMerge w:val="continue"/>
            <w:tcBorders>
              <w:left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安全宣传进学校</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指导学校开展“安全隐患大排查”活动，提高师生意识和能力</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区教委</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kern w:val="2"/>
                <w:sz w:val="21"/>
                <w:szCs w:val="24"/>
                <w:lang w:val="en-US" w:eastAsia="zh-CN" w:bidi="ar-SA"/>
              </w:rPr>
              <w:t>持续推进</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13</w:t>
            </w:r>
          </w:p>
        </w:tc>
        <w:tc>
          <w:tcPr>
            <w:tcW w:w="1042" w:type="dxa"/>
            <w:vMerge w:val="continue"/>
            <w:tcBorders>
              <w:left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安全宣传进家庭</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将安全隐患排查整治要求传达到户到人，鼓励开展居家隐患排查</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各镇街</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kern w:val="2"/>
                <w:sz w:val="21"/>
                <w:szCs w:val="24"/>
                <w:lang w:val="en-US" w:eastAsia="zh-CN" w:bidi="ar-SA"/>
              </w:rPr>
              <w:t>持续推进</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14</w:t>
            </w:r>
          </w:p>
        </w:tc>
        <w:tc>
          <w:tcPr>
            <w:tcW w:w="1042" w:type="dxa"/>
            <w:vMerge w:val="continue"/>
            <w:tcBorders>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安全宣传进养老机构</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结合养老机构特点，开展安全宣传活动，组织逃生演练</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区民政局、区消防救援局</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kern w:val="2"/>
                <w:sz w:val="21"/>
                <w:szCs w:val="24"/>
                <w:lang w:val="en-US" w:eastAsia="zh-CN" w:bidi="ar-SA"/>
              </w:rPr>
              <w:t>持续推进</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15</w:t>
            </w:r>
          </w:p>
        </w:tc>
        <w:tc>
          <w:tcPr>
            <w:tcW w:w="1042" w:type="dxa"/>
            <w:vMerge w:val="restart"/>
            <w:tcBorders>
              <w:top w:val="single" w:color="000000" w:sz="6" w:space="0"/>
              <w:left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探索夜校新形式，发展安全知识体验文化</w:t>
            </w: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短剧话安全</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创作并推出一系列安全主题短剧，在公众号、短视频平台上线</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区安委办牵头，各成员单位配合</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kern w:val="2"/>
                <w:sz w:val="21"/>
                <w:szCs w:val="24"/>
                <w:lang w:val="en-US" w:eastAsia="zh-CN" w:bidi="ar-SA"/>
              </w:rPr>
              <w:t>持续推进</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16</w:t>
            </w:r>
          </w:p>
        </w:tc>
        <w:tc>
          <w:tcPr>
            <w:tcW w:w="1042" w:type="dxa"/>
            <w:vMerge w:val="continue"/>
            <w:tcBorders>
              <w:left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直播讲安全</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打造安全生产系列公益直播，邀请专家进行科普培训</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区安委办</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kern w:val="2"/>
                <w:sz w:val="21"/>
                <w:szCs w:val="24"/>
                <w:lang w:val="en-US" w:eastAsia="zh-CN" w:bidi="ar-SA"/>
              </w:rPr>
              <w:t>持续推进</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17</w:t>
            </w:r>
          </w:p>
        </w:tc>
        <w:tc>
          <w:tcPr>
            <w:tcW w:w="1042" w:type="dxa"/>
            <w:vMerge w:val="continue"/>
            <w:tcBorders>
              <w:left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一馆知安全</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推进建设安全文化体验场馆，提供沉浸式场景模拟与实操体验</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区安委办</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kern w:val="2"/>
                <w:sz w:val="21"/>
                <w:szCs w:val="24"/>
                <w:lang w:val="en-US" w:eastAsia="zh-CN" w:bidi="ar-SA"/>
              </w:rPr>
              <w:t>持续推进</w:t>
            </w:r>
          </w:p>
        </w:tc>
      </w:tr>
      <w:tr>
        <w:tblPrEx>
          <w:tblCellMar>
            <w:top w:w="0" w:type="dxa"/>
            <w:left w:w="0" w:type="dxa"/>
            <w:bottom w:w="0" w:type="dxa"/>
            <w:right w:w="0" w:type="dxa"/>
          </w:tblCellMar>
        </w:tblPrEx>
        <w:trPr>
          <w:trHeight w:val="1128" w:hRule="atLeast"/>
        </w:trPr>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default" w:ascii="楷体_GB2312" w:hAnsi="楷体_GB2312" w:eastAsia="楷体_GB2312" w:cs="楷体_GB2312"/>
                <w:lang w:val="en-US" w:eastAsia="zh-CN"/>
              </w:rPr>
            </w:pPr>
            <w:r>
              <w:rPr>
                <w:rFonts w:hint="eastAsia" w:ascii="楷体_GB2312" w:hAnsi="楷体_GB2312" w:eastAsia="楷体_GB2312" w:cs="楷体_GB2312"/>
                <w:lang w:eastAsia="zh-CN"/>
              </w:rPr>
              <w:t>1</w:t>
            </w:r>
            <w:r>
              <w:rPr>
                <w:rFonts w:hint="eastAsia" w:ascii="楷体_GB2312" w:hAnsi="楷体_GB2312" w:eastAsia="楷体_GB2312" w:cs="楷体_GB2312"/>
                <w:lang w:val="en-US" w:eastAsia="zh-CN"/>
              </w:rPr>
              <w:t>8</w:t>
            </w:r>
          </w:p>
        </w:tc>
        <w:tc>
          <w:tcPr>
            <w:tcW w:w="1042" w:type="dxa"/>
            <w:vMerge w:val="continue"/>
            <w:tcBorders>
              <w:left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才能绎安全</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创作表演安全相关节目，开展宣传海报创作活动</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区各安委会成员单位</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kern w:val="2"/>
                <w:sz w:val="21"/>
                <w:szCs w:val="24"/>
                <w:lang w:val="en-US" w:eastAsia="zh-CN" w:bidi="ar-SA"/>
              </w:rPr>
              <w:t>持续推进</w:t>
            </w:r>
          </w:p>
        </w:tc>
      </w:tr>
      <w:tr>
        <w:tblPrEx>
          <w:tblCellMar>
            <w:top w:w="0" w:type="dxa"/>
            <w:left w:w="0" w:type="dxa"/>
            <w:bottom w:w="0" w:type="dxa"/>
            <w:right w:w="0" w:type="dxa"/>
          </w:tblCellMar>
        </w:tblPrEx>
        <w:tc>
          <w:tcPr>
            <w:tcW w:w="68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19</w:t>
            </w:r>
          </w:p>
        </w:tc>
        <w:tc>
          <w:tcPr>
            <w:tcW w:w="1042" w:type="dxa"/>
            <w:vMerge w:val="continue"/>
            <w:tcBorders>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p>
        </w:tc>
        <w:tc>
          <w:tcPr>
            <w:tcW w:w="1248"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志愿护安全</w:t>
            </w:r>
          </w:p>
        </w:tc>
        <w:tc>
          <w:tcPr>
            <w:tcW w:w="3651"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组织安全宣传志愿服务活动，提高安全夜校实效</w:t>
            </w:r>
          </w:p>
        </w:tc>
        <w:tc>
          <w:tcPr>
            <w:tcW w:w="155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rPr>
              <w:t>区各安委会成员单位</w:t>
            </w:r>
          </w:p>
        </w:tc>
        <w:tc>
          <w:tcPr>
            <w:tcW w:w="826" w:type="dxa"/>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pPr>
              <w:jc w:val="center"/>
              <w:rPr>
                <w:rFonts w:hint="eastAsia" w:ascii="楷体_GB2312" w:hAnsi="楷体_GB2312" w:eastAsia="楷体_GB2312" w:cs="楷体_GB2312"/>
              </w:rPr>
            </w:pPr>
            <w:r>
              <w:rPr>
                <w:rFonts w:hint="eastAsia" w:ascii="楷体_GB2312" w:hAnsi="楷体_GB2312" w:eastAsia="楷体_GB2312" w:cs="楷体_GB2312"/>
                <w:kern w:val="2"/>
                <w:sz w:val="21"/>
                <w:szCs w:val="24"/>
                <w:lang w:val="en-US" w:eastAsia="zh-CN" w:bidi="ar-SA"/>
              </w:rPr>
              <w:t>持续推进</w:t>
            </w:r>
          </w:p>
        </w:tc>
      </w:tr>
    </w:tbl>
    <w:p>
      <w:pPr>
        <w:rPr>
          <w:rFonts w:hint="eastAsia"/>
        </w:rPr>
      </w:pPr>
      <w:r>
        <w:rPr>
          <w:rFonts w:hint="eastAsia"/>
        </w:rPr>
        <w:br w:type="page"/>
      </w:r>
    </w:p>
    <w:p>
      <w:pPr>
        <w:keepNext w:val="0"/>
        <w:keepLines w:val="0"/>
        <w:pageBreakBefore w:val="0"/>
        <w:kinsoku/>
        <w:overflowPunct/>
        <w:topLinePunct w:val="0"/>
        <w:autoSpaceDE/>
        <w:autoSpaceDN/>
        <w:bidi w:val="0"/>
        <w:adjustRightInd/>
        <w:snapToGrid/>
        <w:spacing w:line="560" w:lineRule="exact"/>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1-5</w:t>
      </w:r>
    </w:p>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活动效果评价指标</w:t>
      </w:r>
    </w:p>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rPr>
      </w:pPr>
      <w:r>
        <w:rPr>
          <w:rFonts w:hint="eastAsia" w:ascii="仿宋_GB2312" w:hAnsi="仿宋_GB2312" w:eastAsia="仿宋_GB2312" w:cs="仿宋_GB2312"/>
          <w:b/>
          <w:bCs/>
          <w:sz w:val="32"/>
          <w:szCs w:val="32"/>
        </w:rPr>
        <w:t>指标1：</w:t>
      </w:r>
      <w:r>
        <w:rPr>
          <w:rFonts w:hint="eastAsia" w:ascii="仿宋_GB2312" w:hAnsi="仿宋_GB2312" w:eastAsia="仿宋_GB2312" w:cs="仿宋_GB2312"/>
          <w:sz w:val="32"/>
          <w:szCs w:val="32"/>
        </w:rPr>
        <w:t>“安全隐患排查行动”开展情况。主要包括：企事业单位自查数、执法检查数，发现隐患数、整改隐患数；社会公众向企事业单位、公共场所管理单位和社区报送的安全隐患情况；具有安全生产监督管理职责的部门建立健全安全生产举报制度情况以及落实奖励等情况；生产经营单位建立并实施事故隐患内部报告奖励机制情况。</w:t>
      </w:r>
    </w:p>
    <w:p>
      <w:pPr>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rPr>
      </w:pPr>
      <w:r>
        <w:rPr>
          <w:rFonts w:hint="eastAsia" w:ascii="仿宋_GB2312" w:hAnsi="仿宋_GB2312" w:eastAsia="仿宋_GB2312" w:cs="仿宋_GB2312"/>
          <w:b/>
          <w:bCs/>
          <w:sz w:val="32"/>
          <w:szCs w:val="32"/>
        </w:rPr>
        <w:t>指标2：</w:t>
      </w:r>
      <w:r>
        <w:rPr>
          <w:rFonts w:hint="eastAsia" w:ascii="仿宋_GB2312" w:hAnsi="仿宋_GB2312" w:eastAsia="仿宋_GB2312" w:cs="仿宋_GB2312"/>
          <w:sz w:val="32"/>
          <w:szCs w:val="32"/>
        </w:rPr>
        <w:t>“隐患辨识科普行动”开展情况。主要包括：网络科普活动组织参与及自主开展情况；重大事故隐患判定标准的培训开展情况；安全科普场馆开放天数、场次、接待人数；“查找身边安全隐患”主题宣传海报和公益宣传片征集活动各方参与情况。</w:t>
      </w:r>
    </w:p>
    <w:p>
      <w:pPr>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eastAsia="仿宋_GB2312"/>
          <w:lang w:eastAsia="zh-CN"/>
        </w:rPr>
      </w:pPr>
      <w:r>
        <w:rPr>
          <w:rFonts w:hint="eastAsia" w:ascii="仿宋_GB2312" w:hAnsi="仿宋_GB2312" w:eastAsia="仿宋_GB2312" w:cs="仿宋_GB2312"/>
          <w:b/>
          <w:bCs/>
          <w:sz w:val="32"/>
          <w:szCs w:val="32"/>
        </w:rPr>
        <w:t>指标3：</w:t>
      </w:r>
      <w:r>
        <w:rPr>
          <w:rFonts w:hint="eastAsia" w:ascii="仿宋_GB2312" w:hAnsi="仿宋_GB2312" w:eastAsia="仿宋_GB2312" w:cs="仿宋_GB2312"/>
          <w:sz w:val="32"/>
          <w:szCs w:val="32"/>
        </w:rPr>
        <w:t>“消除隐患演练行动”开展情况。主要包括：行业主管部门建立隐患地图以及形成隐患清单和排查指南的情况；消防救援队面向公众开展的消防专业培训；安全生产等专业应急救援力量指导基层单位开展推演演练情况；企事业单位、农村、学校、社区演练组织场次、参与人数</w:t>
      </w:r>
      <w:r>
        <w:rPr>
          <w:rFonts w:hint="eastAsia" w:ascii="仿宋_GB2312" w:hAnsi="仿宋_GB2312" w:eastAsia="仿宋_GB2312" w:cs="仿宋_GB2312"/>
          <w:sz w:val="32"/>
          <w:szCs w:val="32"/>
          <w:lang w:eastAsia="zh-CN"/>
        </w:rPr>
        <w:t>。</w:t>
      </w:r>
    </w:p>
    <w:p>
      <w:pPr>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rPr>
      </w:pPr>
      <w:r>
        <w:rPr>
          <w:rFonts w:hint="eastAsia" w:ascii="仿宋_GB2312" w:hAnsi="仿宋_GB2312" w:eastAsia="仿宋_GB2312" w:cs="仿宋_GB2312"/>
          <w:b/>
          <w:bCs/>
          <w:sz w:val="32"/>
          <w:szCs w:val="32"/>
        </w:rPr>
        <w:t>指标4：</w:t>
      </w:r>
      <w:r>
        <w:rPr>
          <w:rFonts w:hint="eastAsia" w:ascii="仿宋_GB2312" w:hAnsi="仿宋_GB2312" w:eastAsia="仿宋_GB2312" w:cs="仿宋_GB2312"/>
          <w:sz w:val="32"/>
          <w:szCs w:val="32"/>
        </w:rPr>
        <w:t>“安全隐患曝光行动”开展情况。主要包括：“隐患曝光台”专栏、</w:t>
      </w:r>
      <w:r>
        <w:rPr>
          <w:rFonts w:hint="eastAsia" w:ascii="仿宋_GB2312" w:hAnsi="仿宋_GB2312" w:eastAsia="仿宋_GB2312" w:cs="仿宋_GB2312"/>
          <w:sz w:val="32"/>
          <w:szCs w:val="32"/>
          <w:lang w:val="en-US" w:eastAsia="zh-CN"/>
        </w:rPr>
        <w:t>区级媒体</w:t>
      </w:r>
      <w:r>
        <w:rPr>
          <w:rFonts w:hint="eastAsia" w:ascii="仿宋_GB2312" w:hAnsi="仿宋_GB2312" w:eastAsia="仿宋_GB2312" w:cs="仿宋_GB2312"/>
          <w:sz w:val="32"/>
          <w:szCs w:val="32"/>
        </w:rPr>
        <w:t>开设“安全生产月”特别节目－“直击安全现场”有关情况；集中组织观看典型事故警示教育片情况。</w:t>
      </w:r>
    </w:p>
    <w:p>
      <w:pPr>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rPr>
      </w:pPr>
      <w:r>
        <w:rPr>
          <w:rFonts w:hint="eastAsia" w:ascii="仿宋_GB2312" w:hAnsi="仿宋_GB2312" w:eastAsia="仿宋_GB2312" w:cs="仿宋_GB2312"/>
          <w:b/>
          <w:bCs/>
          <w:sz w:val="32"/>
          <w:szCs w:val="32"/>
        </w:rPr>
        <w:t>指标5：</w:t>
      </w:r>
      <w:r>
        <w:rPr>
          <w:rFonts w:hint="eastAsia" w:ascii="仿宋_GB2312" w:hAnsi="仿宋_GB2312" w:eastAsia="仿宋_GB2312" w:cs="仿宋_GB2312"/>
          <w:sz w:val="32"/>
          <w:szCs w:val="32"/>
        </w:rPr>
        <w:t>“安全生产责任保险推广行动”开展情况。主要包括：安责险宣传推广和购买情况；承保安责险业务的保险公司助力企业强化风险评估管控、提升事故预防功能的具体举措。</w:t>
      </w:r>
    </w:p>
    <w:p>
      <w:pPr>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rPr>
      </w:pPr>
      <w:r>
        <w:rPr>
          <w:rFonts w:hint="eastAsia" w:ascii="仿宋_GB2312" w:hAnsi="仿宋_GB2312" w:eastAsia="仿宋_GB2312" w:cs="仿宋_GB2312"/>
          <w:b/>
          <w:bCs/>
          <w:sz w:val="32"/>
          <w:szCs w:val="32"/>
        </w:rPr>
        <w:t>指标6：</w:t>
      </w:r>
      <w:r>
        <w:rPr>
          <w:rFonts w:hint="eastAsia" w:ascii="仿宋_GB2312" w:hAnsi="仿宋_GB2312" w:eastAsia="仿宋_GB2312" w:cs="仿宋_GB2312"/>
          <w:sz w:val="32"/>
          <w:szCs w:val="32"/>
        </w:rPr>
        <w:t>安全宣传“</w:t>
      </w:r>
      <w:r>
        <w:rPr>
          <w:rFonts w:hint="default" w:ascii="仿宋_GB2312" w:hAnsi="仿宋_GB2312" w:eastAsia="仿宋_GB2312" w:cs="仿宋_GB2312"/>
          <w:sz w:val="32"/>
          <w:szCs w:val="32"/>
          <w:lang w:val="en-US"/>
        </w:rPr>
        <w:t>六</w:t>
      </w:r>
      <w:r>
        <w:rPr>
          <w:rFonts w:hint="eastAsia" w:ascii="仿宋_GB2312" w:hAnsi="仿宋_GB2312" w:eastAsia="仿宋_GB2312" w:cs="仿宋_GB2312"/>
          <w:sz w:val="32"/>
          <w:szCs w:val="32"/>
        </w:rPr>
        <w:t>进”情况。重点是进企业、进农村、进社区、进学校、进家庭、进养老机构的有效做法及创新举措</w:t>
      </w:r>
      <w:r>
        <w:rPr>
          <w:rFonts w:hint="default" w:ascii="仿宋_GB2312" w:hAnsi="仿宋_GB2312" w:eastAsia="仿宋_GB2312" w:cs="仿宋_GB2312"/>
          <w:sz w:val="32"/>
          <w:szCs w:val="32"/>
          <w:lang w:val="en-US"/>
        </w:rPr>
        <w:t>；安全宣传志愿服务开展次数、人数及活动效果。</w:t>
      </w:r>
    </w:p>
    <w:p>
      <w:pPr>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rPr>
      </w:pPr>
      <w:r>
        <w:rPr>
          <w:rFonts w:hint="eastAsia" w:ascii="仿宋_GB2312" w:hAnsi="仿宋_GB2312" w:eastAsia="仿宋_GB2312" w:cs="仿宋_GB2312"/>
          <w:b/>
          <w:bCs/>
          <w:sz w:val="32"/>
          <w:szCs w:val="32"/>
        </w:rPr>
        <w:t>指标7：</w:t>
      </w:r>
      <w:r>
        <w:rPr>
          <w:rFonts w:hint="eastAsia" w:ascii="仿宋_GB2312" w:hAnsi="仿宋_GB2312" w:eastAsia="仿宋_GB2312" w:cs="仿宋_GB2312"/>
          <w:sz w:val="32"/>
          <w:szCs w:val="32"/>
        </w:rPr>
        <w:t>“企安安——查找身边安全隐患”专栏建设及使用情况。主要包括：“企安安”专栏上传的安全隐患排查相关法律法规、标准、指南、清单情况；典型案例视频及宣传物料上传数量；运用“企安安”开展培训数量；</w:t>
      </w:r>
      <w:r>
        <w:rPr>
          <w:rFonts w:hint="eastAsia" w:ascii="仿宋_GB2312" w:hAnsi="仿宋_GB2312" w:eastAsia="仿宋_GB2312" w:cs="仿宋_GB2312"/>
          <w:sz w:val="32"/>
          <w:szCs w:val="32"/>
          <w:lang w:val="en-US" w:eastAsia="zh-CN"/>
        </w:rPr>
        <w:t>全区</w:t>
      </w:r>
      <w:r>
        <w:rPr>
          <w:rFonts w:hint="eastAsia" w:ascii="仿宋_GB2312" w:hAnsi="仿宋_GB2312" w:eastAsia="仿宋_GB2312" w:cs="仿宋_GB2312"/>
          <w:sz w:val="32"/>
          <w:szCs w:val="32"/>
        </w:rPr>
        <w:t>开展“安全生产月”活动情况在专栏的展示情况。</w:t>
      </w:r>
    </w:p>
    <w:p>
      <w:pPr>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rPr>
      </w:pPr>
      <w:r>
        <w:rPr>
          <w:rFonts w:hint="eastAsia" w:ascii="仿宋_GB2312" w:hAnsi="仿宋_GB2312" w:eastAsia="仿宋_GB2312" w:cs="仿宋_GB2312"/>
          <w:b/>
          <w:bCs/>
          <w:sz w:val="32"/>
          <w:szCs w:val="32"/>
        </w:rPr>
        <w:t>指标8：</w:t>
      </w:r>
      <w:r>
        <w:rPr>
          <w:rFonts w:hint="eastAsia" w:ascii="仿宋_GB2312" w:hAnsi="仿宋_GB2312" w:eastAsia="仿宋_GB2312" w:cs="仿宋_GB2312"/>
          <w:sz w:val="32"/>
          <w:szCs w:val="32"/>
        </w:rPr>
        <w:t>活动整体宣传情况。主要包括：</w:t>
      </w:r>
      <w:r>
        <w:rPr>
          <w:rFonts w:hint="eastAsia" w:ascii="仿宋_GB2312" w:hAnsi="仿宋_GB2312" w:eastAsia="仿宋_GB2312" w:cs="仿宋_GB2312"/>
          <w:sz w:val="32"/>
          <w:szCs w:val="32"/>
          <w:lang w:val="en-US" w:eastAsia="zh-CN"/>
        </w:rPr>
        <w:t>区级</w:t>
      </w:r>
      <w:r>
        <w:rPr>
          <w:rFonts w:hint="eastAsia" w:ascii="仿宋_GB2312" w:hAnsi="仿宋_GB2312" w:eastAsia="仿宋_GB2312" w:cs="仿宋_GB2312"/>
          <w:sz w:val="32"/>
          <w:szCs w:val="32"/>
        </w:rPr>
        <w:t>媒体宣传情况，包括电视台报道时长、网络平台网民关注数量、官方媒体被转载次数等；公交等公共场所电子屏公益宣传情况。</w:t>
      </w:r>
    </w:p>
    <w:p>
      <w:pPr>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指标9：</w:t>
      </w:r>
      <w:r>
        <w:rPr>
          <w:rFonts w:hint="eastAsia" w:ascii="仿宋_GB2312" w:hAnsi="仿宋_GB2312" w:eastAsia="仿宋_GB2312" w:cs="仿宋_GB2312"/>
          <w:sz w:val="32"/>
          <w:szCs w:val="32"/>
        </w:rPr>
        <w:t>社会公众互动反馈情况。主要包括：市民通过12345市民服务热线和12350安全生产举报投诉专线，反映身边安全隐患、举报违法违规行为情况；涉我</w:t>
      </w:r>
      <w:r>
        <w:rPr>
          <w:rFonts w:hint="default" w:ascii="仿宋_GB2312" w:hAnsi="仿宋_GB2312" w:eastAsia="仿宋_GB2312" w:cs="仿宋_GB2312"/>
          <w:sz w:val="32"/>
          <w:szCs w:val="32"/>
          <w:lang w:val="en-US"/>
        </w:rPr>
        <w:t>区</w:t>
      </w:r>
      <w:r>
        <w:rPr>
          <w:rFonts w:hint="eastAsia" w:ascii="仿宋_GB2312" w:hAnsi="仿宋_GB2312" w:eastAsia="仿宋_GB2312" w:cs="仿宋_GB2312"/>
          <w:sz w:val="32"/>
          <w:szCs w:val="32"/>
        </w:rPr>
        <w:t>“安全生产月”活动网络舆情情况；网络问卷调查情况。</w:t>
      </w:r>
    </w:p>
    <w:sectPr>
      <w:footerReference r:id="rId3" w:type="default"/>
      <w:pgSz w:w="11906" w:h="16838"/>
      <w:pgMar w:top="1440" w:right="1519" w:bottom="1440" w:left="1519" w:header="851" w:footer="0"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6720"/>
        <w:tab w:val="clear" w:pos="4153"/>
      </w:tabs>
      <w:spacing w:before="0" w:beforeLines="481" w:beforeAutospacing="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7F6AB2"/>
    <w:rsid w:val="06604E4C"/>
    <w:rsid w:val="096420BC"/>
    <w:rsid w:val="19D630F2"/>
    <w:rsid w:val="1E2E262C"/>
    <w:rsid w:val="219D45F2"/>
    <w:rsid w:val="21F2233C"/>
    <w:rsid w:val="277C4241"/>
    <w:rsid w:val="299C0252"/>
    <w:rsid w:val="31A15D7C"/>
    <w:rsid w:val="407C0ACC"/>
    <w:rsid w:val="42B9125C"/>
    <w:rsid w:val="4DEC1465"/>
    <w:rsid w:val="4F493C9D"/>
    <w:rsid w:val="509D717D"/>
    <w:rsid w:val="519C4174"/>
    <w:rsid w:val="532801B6"/>
    <w:rsid w:val="54705100"/>
    <w:rsid w:val="556A671B"/>
    <w:rsid w:val="597B29CA"/>
    <w:rsid w:val="5C2B76EA"/>
    <w:rsid w:val="61CA7F4F"/>
    <w:rsid w:val="734B53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11">
    <w:name w:val="Default Paragraph Font"/>
    <w:qFormat/>
    <w:uiPriority w:val="0"/>
  </w:style>
  <w:style w:type="table" w:default="1" w:styleId="9">
    <w:name w:val="Normal Table"/>
    <w:qFormat/>
    <w:uiPriority w:val="0"/>
    <w:tblPr>
      <w:tblCellMar>
        <w:top w:w="0" w:type="dxa"/>
        <w:left w:w="108" w:type="dxa"/>
        <w:bottom w:w="0" w:type="dxa"/>
        <w:right w:w="108" w:type="dxa"/>
      </w:tblCellMar>
    </w:tblPr>
  </w:style>
  <w:style w:type="paragraph" w:styleId="2">
    <w:name w:val="Body Text"/>
    <w:basedOn w:val="1"/>
    <w:next w:val="1"/>
    <w:qFormat/>
    <w:uiPriority w:val="0"/>
    <w:pPr>
      <w:spacing w:line="300" w:lineRule="atLeast"/>
      <w:jc w:val="center"/>
    </w:pPr>
    <w:rPr>
      <w:color w:val="000000"/>
      <w:sz w:val="44"/>
    </w:rPr>
  </w:style>
  <w:style w:type="paragraph" w:styleId="3">
    <w:name w:val="Normal Indent"/>
    <w:basedOn w:val="1"/>
    <w:next w:val="1"/>
    <w:uiPriority w:val="0"/>
    <w:pPr>
      <w:ind w:firstLine="420"/>
    </w:pPr>
    <w:rPr>
      <w:szCs w:val="20"/>
    </w:rPr>
  </w:style>
  <w:style w:type="paragraph" w:styleId="4">
    <w:name w:val="endnote text"/>
    <w:basedOn w:val="1"/>
    <w:qFormat/>
    <w:uiPriority w:val="0"/>
    <w:pPr>
      <w:widowControl w:val="0"/>
      <w:snapToGrid w:val="0"/>
      <w:spacing w:after="0"/>
      <w:jc w:val="left"/>
    </w:pPr>
    <w:rPr>
      <w:rFonts w:ascii="Calibri" w:hAnsi="Calibri" w:eastAsia="宋体" w:cs="宋体"/>
      <w:kern w:val="2"/>
      <w:sz w:val="21"/>
      <w:szCs w:val="24"/>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footnote text"/>
    <w:basedOn w:val="1"/>
    <w:next w:val="1"/>
    <w:link w:val="14"/>
    <w:qFormat/>
    <w:uiPriority w:val="99"/>
    <w:pPr>
      <w:snapToGrid w:val="0"/>
      <w:jc w:val="left"/>
    </w:pPr>
    <w:rPr>
      <w:sz w:val="18"/>
      <w:szCs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ndnote reference"/>
    <w:basedOn w:val="11"/>
    <w:qFormat/>
    <w:uiPriority w:val="0"/>
    <w:rPr>
      <w:rFonts w:ascii="Times New Roman" w:hAnsi="Times New Roman" w:eastAsia="宋体" w:cs="Times New Roman"/>
      <w:sz w:val="21"/>
      <w:vertAlign w:val="superscript"/>
    </w:rPr>
  </w:style>
  <w:style w:type="character" w:styleId="13">
    <w:name w:val="Hyperlink"/>
    <w:basedOn w:val="11"/>
    <w:qFormat/>
    <w:uiPriority w:val="0"/>
    <w:rPr>
      <w:color w:val="0000FF"/>
      <w:u w:val="single"/>
    </w:rPr>
  </w:style>
  <w:style w:type="character" w:styleId="14">
    <w:name w:val="footnote reference"/>
    <w:basedOn w:val="11"/>
    <w:link w:val="7"/>
    <w:qFormat/>
    <w:uiPriority w:val="99"/>
    <w:rPr>
      <w:vertAlign w:val="superscript"/>
    </w:rPr>
  </w:style>
  <w:style w:type="paragraph" w:customStyle="1" w:styleId="15">
    <w:name w:val="目录 11"/>
    <w:next w:val="1"/>
    <w:qFormat/>
    <w:uiPriority w:val="0"/>
    <w:pPr>
      <w:wordWrap w:val="0"/>
      <w:jc w:val="both"/>
    </w:pPr>
    <w:rPr>
      <w:rFonts w:ascii="Calibri" w:hAnsi="Calibri" w:eastAsia="宋体" w:cs="Times New Roman"/>
      <w:sz w:val="21"/>
      <w:szCs w:val="22"/>
      <w:lang w:val="en-US" w:eastAsia="zh-CN" w:bidi="ar-SA"/>
    </w:rPr>
  </w:style>
  <w:style w:type="paragraph" w:customStyle="1"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8986</Words>
  <Characters>9177</Characters>
  <Lines>0</Lines>
  <Paragraphs>172</Paragraphs>
  <TotalTime>0</TotalTime>
  <ScaleCrop>false</ScaleCrop>
  <LinksUpToDate>false</LinksUpToDate>
  <CharactersWithSpaces>9213</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2025-05-26T01:26:00Z</dcterms:created>
  <dc:creator>AQK</dc:creator>
  <cp:lastModifiedBy>OK</cp:lastModifiedBy>
  <cp:lastPrinted>2025-06-03T06:37:00Z</cp:lastPrinted>
  <dcterms:modified xsi:type="dcterms:W3CDTF">2025-09-23T02:10:01Z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1a2f36f04eae41abbc3f63d6027cf3b9_23</vt:lpwstr>
  </property>
  <property fmtid="{D5CDD505-2E9C-101B-9397-08002B2CF9AE}" pid="4" name="KSOTemplateDocerSaveRecord">
    <vt:lpwstr>eyJoZGlkIjoiYTFiMzBmZDk2NjQyMzcxMWFjNWJkY2ZhMDlhMzcxNjkiLCJ1c2VySWQiOiIzNzUzNzAyOTAifQ==</vt:lpwstr>
  </property>
</Properties>
</file>