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722"/>
        </w:tabs>
        <w:spacing w:before="190" w:line="180" w:lineRule="auto"/>
        <w:ind w:left="0" w:leftChars="0" w:firstLine="0" w:firstLineChars="0"/>
        <w:jc w:val="center"/>
        <w:rPr>
          <w:rFonts w:ascii="Microsoft JhengHei" w:hAnsi="Microsoft JhengHei" w:eastAsia="Microsoft JhengHei" w:cs="Microsoft JhengHei"/>
          <w:sz w:val="44"/>
          <w:szCs w:val="44"/>
        </w:rPr>
      </w:pP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eastAsia="zh-CN"/>
        </w:rPr>
        <w:t>北京市门头沟区</w:t>
      </w:r>
      <w:r>
        <w:rPr>
          <w:rFonts w:ascii="Microsoft JhengHei" w:hAnsi="Microsoft JhengHei" w:eastAsia="Microsoft JhengHei" w:cs="Microsoft JhengHei"/>
          <w:spacing w:val="-2"/>
          <w:sz w:val="44"/>
          <w:szCs w:val="44"/>
        </w:rPr>
        <w:t>市场监督管理局</w:t>
      </w:r>
    </w:p>
    <w:p>
      <w:pPr>
        <w:spacing w:before="63" w:line="183" w:lineRule="auto"/>
        <w:ind w:firstLine="2619"/>
        <w:jc w:val="both"/>
        <w:rPr>
          <w:rFonts w:ascii="Microsoft JhengHei" w:hAnsi="Microsoft JhengHei" w:eastAsia="Microsoft JhengHei" w:cs="Microsoft JhengHei"/>
          <w:spacing w:val="-2"/>
          <w:sz w:val="44"/>
          <w:szCs w:val="44"/>
        </w:rPr>
      </w:pPr>
      <w:r>
        <w:rPr>
          <w:rFonts w:hint="eastAsia" w:ascii="Microsoft JhengHei" w:hAnsi="Microsoft JhengHei" w:eastAsia="宋体" w:cs="Microsoft JhengHei"/>
          <w:spacing w:val="-2"/>
          <w:sz w:val="44"/>
          <w:szCs w:val="44"/>
          <w:lang w:val="en-US" w:eastAsia="zh-CN"/>
        </w:rPr>
        <w:t xml:space="preserve">   </w:t>
      </w: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val="en-US" w:eastAsia="zh-CN"/>
        </w:rPr>
        <w:t xml:space="preserve"> </w:t>
      </w:r>
      <w:r>
        <w:rPr>
          <w:rFonts w:hint="eastAsia" w:ascii="Microsoft JhengHei" w:hAnsi="Microsoft JhengHei" w:eastAsia="Microsoft JhengHei" w:cs="Microsoft JhengHei"/>
          <w:spacing w:val="-2"/>
          <w:sz w:val="44"/>
          <w:szCs w:val="44"/>
          <w:lang w:eastAsia="zh-CN"/>
        </w:rPr>
        <w:t>听证</w:t>
      </w:r>
      <w:r>
        <w:rPr>
          <w:rFonts w:ascii="Microsoft JhengHei" w:hAnsi="Microsoft JhengHei" w:eastAsia="Microsoft JhengHei" w:cs="Microsoft JhengHei"/>
          <w:spacing w:val="-2"/>
          <w:sz w:val="44"/>
          <w:szCs w:val="44"/>
        </w:rPr>
        <w:t>公告</w:t>
      </w:r>
    </w:p>
    <w:p>
      <w:pPr>
        <w:spacing w:before="63" w:line="183" w:lineRule="auto"/>
        <w:ind w:firstLine="2619"/>
        <w:jc w:val="both"/>
        <w:rPr>
          <w:rFonts w:ascii="Microsoft JhengHei" w:hAnsi="Microsoft JhengHei" w:eastAsia="Microsoft JhengHei" w:cs="Microsoft JhengHei"/>
          <w:spacing w:val="-2"/>
          <w:sz w:val="44"/>
          <w:szCs w:val="44"/>
        </w:rPr>
      </w:pPr>
    </w:p>
    <w:p>
      <w:pPr>
        <w:spacing w:before="125" w:line="254" w:lineRule="auto"/>
        <w:ind w:left="241" w:right="220" w:firstLine="669"/>
        <w:rPr>
          <w:rFonts w:ascii="仿宋" w:hAnsi="仿宋" w:eastAsia="仿宋" w:cs="仿宋"/>
          <w:spacing w:val="-8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本局为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保障和便利当事人依法行使陈述权和申辩权</w:t>
      </w:r>
      <w:r>
        <w:rPr>
          <w:rFonts w:ascii="仿宋" w:hAnsi="仿宋" w:eastAsia="仿宋" w:cs="仿宋"/>
          <w:spacing w:val="-8"/>
          <w:sz w:val="32"/>
          <w:szCs w:val="32"/>
        </w:rPr>
        <w:t>，依据《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市场监督管理行政处罚听证暂行办法</w:t>
      </w:r>
      <w:r>
        <w:rPr>
          <w:rFonts w:ascii="仿宋" w:hAnsi="仿宋" w:eastAsia="仿宋" w:cs="仿宋"/>
          <w:spacing w:val="-8"/>
          <w:sz w:val="32"/>
          <w:szCs w:val="32"/>
        </w:rPr>
        <w:t>》 第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二十二条</w:t>
      </w:r>
      <w:r>
        <w:rPr>
          <w:rFonts w:ascii="仿宋" w:hAnsi="仿宋" w:eastAsia="仿宋" w:cs="仿宋"/>
          <w:spacing w:val="-8"/>
          <w:sz w:val="32"/>
          <w:szCs w:val="32"/>
        </w:rPr>
        <w:t>条第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二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款的规定，拟对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北京钟山紫晶文化产业集团有限公司涉嫌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擅自使用他人有一定影响的企业名称、社会组织名称、姓名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案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举行听证</w:t>
      </w:r>
      <w:r>
        <w:rPr>
          <w:rFonts w:ascii="仿宋" w:hAnsi="仿宋" w:eastAsia="仿宋" w:cs="仿宋"/>
          <w:spacing w:val="-8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特此公告。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5" w:firstLineChars="261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时间：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2022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年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月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26</w:t>
      </w:r>
      <w:r>
        <w:rPr>
          <w:rFonts w:hint="eastAsia" w:ascii="Times New Roman" w:hAnsi="Times New Roman" w:eastAsia="仿宋_GB2312" w:cs="仿宋"/>
          <w:sz w:val="32"/>
          <w:szCs w:val="32"/>
        </w:rPr>
        <w:t>日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9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时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30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分至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10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时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40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>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地点：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门头沟区市场监督管理局机关二层听证室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楷体" w:hAnsi="楷体" w:eastAsia="楷体" w:cs="楷体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听证主持人：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刘峰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</w:rPr>
        <w:t>（听证员：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  <w:u w:val="single"/>
          <w:lang w:eastAsia="zh-CN"/>
        </w:rPr>
        <w:t>张宪军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 xml:space="preserve">记录员： 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孙静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</w:rPr>
        <w:t>（翻译人员：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>\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 w:cs="楷体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办案人员：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>屈广泉、胡梦娇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北京钟山紫晶文化产业集团有限公司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 xml:space="preserve">法定代表人（负责人）：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汪娟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838" w:firstLineChars="262"/>
        <w:jc w:val="left"/>
        <w:textAlignment w:val="baseline"/>
        <w:outlineLvl w:val="9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委托代理人：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朱小健</w:t>
      </w:r>
      <w:r>
        <w:rPr>
          <w:rFonts w:hint="eastAsia" w:ascii="Times New Roman" w:hAnsi="Times New Roman" w:eastAsia="仿宋_GB2312" w:cs="仿宋"/>
          <w:sz w:val="32"/>
          <w:szCs w:val="32"/>
        </w:rPr>
        <w:t xml:space="preserve"> </w:t>
      </w:r>
    </w:p>
    <w:p>
      <w:pPr>
        <w:spacing w:before="125" w:line="254" w:lineRule="auto"/>
        <w:ind w:left="241" w:leftChars="0" w:right="220" w:firstLine="599" w:firstLineChars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公</w:t>
      </w:r>
      <w:r>
        <w:rPr>
          <w:rFonts w:ascii="仿宋" w:hAnsi="仿宋" w:eastAsia="仿宋" w:cs="仿宋"/>
          <w:spacing w:val="-4"/>
          <w:sz w:val="32"/>
          <w:szCs w:val="32"/>
        </w:rPr>
        <w:t>告期间为自本公告发布之日起至</w:t>
      </w:r>
      <w:r>
        <w:rPr>
          <w:rFonts w:hint="eastAsia" w:ascii="仿宋" w:hAnsi="仿宋" w:eastAsia="仿宋" w:cs="仿宋"/>
          <w:spacing w:val="9"/>
          <w:sz w:val="32"/>
          <w:szCs w:val="32"/>
          <w:u w:val="single" w:color="auto"/>
          <w:lang w:val="en-US" w:eastAsia="zh-CN"/>
        </w:rPr>
        <w:t>2022</w:t>
      </w:r>
      <w:r>
        <w:rPr>
          <w:rFonts w:ascii="仿宋" w:hAnsi="仿宋" w:eastAsia="仿宋" w:cs="仿宋"/>
          <w:spacing w:val="-4"/>
          <w:sz w:val="32"/>
          <w:szCs w:val="32"/>
        </w:rPr>
        <w:t>年</w:t>
      </w:r>
      <w:r>
        <w:rPr>
          <w:rFonts w:ascii="仿宋" w:hAnsi="仿宋" w:eastAsia="仿宋" w:cs="仿宋"/>
          <w:spacing w:val="13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3"/>
          <w:sz w:val="32"/>
          <w:szCs w:val="32"/>
          <w:u w:val="single" w:color="auto"/>
          <w:lang w:val="en-US" w:eastAsia="zh-CN"/>
        </w:rPr>
        <w:t xml:space="preserve">1 </w:t>
      </w:r>
      <w:r>
        <w:rPr>
          <w:rFonts w:ascii="仿宋" w:hAnsi="仿宋" w:eastAsia="仿宋" w:cs="仿宋"/>
          <w:spacing w:val="-4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4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23"/>
          <w:sz w:val="32"/>
          <w:szCs w:val="32"/>
          <w:u w:val="single" w:color="auto"/>
          <w:lang w:val="en-US" w:eastAsia="zh-CN"/>
        </w:rPr>
        <w:t xml:space="preserve">26 </w:t>
      </w:r>
      <w:r>
        <w:rPr>
          <w:rFonts w:ascii="仿宋" w:hAnsi="仿宋" w:eastAsia="仿宋" w:cs="仿宋"/>
          <w:spacing w:val="-4"/>
          <w:sz w:val="32"/>
          <w:szCs w:val="32"/>
        </w:rPr>
        <w:t>日。请</w:t>
      </w:r>
      <w:r>
        <w:rPr>
          <w:rFonts w:ascii="仿宋" w:hAnsi="仿宋" w:eastAsia="仿宋" w:cs="仿宋"/>
          <w:spacing w:val="-2"/>
          <w:sz w:val="32"/>
          <w:szCs w:val="32"/>
        </w:rPr>
        <w:t>权利人在公告期间内向本局提出意见或者申请。公告期满后仍没有权利人同意或者申请的，本局将依照上述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内容举行听证</w:t>
      </w:r>
      <w:r>
        <w:rPr>
          <w:rFonts w:ascii="仿宋" w:hAnsi="仿宋" w:eastAsia="仿宋" w:cs="仿宋"/>
          <w:spacing w:val="-5"/>
          <w:sz w:val="32"/>
          <w:szCs w:val="32"/>
        </w:rPr>
        <w:t>。</w:t>
      </w:r>
    </w:p>
    <w:p>
      <w:pPr>
        <w:ind w:firstLine="944" w:firstLineChars="400"/>
        <w:rPr>
          <w:rFonts w:ascii="仿宋" w:hAnsi="仿宋" w:eastAsia="仿宋" w:cs="仿宋"/>
          <w:spacing w:val="4"/>
          <w:sz w:val="32"/>
          <w:szCs w:val="32"/>
        </w:rPr>
      </w:pPr>
      <w:r>
        <w:rPr>
          <w:rFonts w:ascii="仿宋" w:hAnsi="仿宋" w:eastAsia="仿宋" w:cs="仿宋"/>
          <w:spacing w:val="-29"/>
          <w:w w:val="92"/>
          <w:sz w:val="32"/>
          <w:szCs w:val="32"/>
        </w:rPr>
        <w:t>联系人：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5"/>
          <w:sz w:val="32"/>
          <w:szCs w:val="32"/>
          <w:u w:val="single" w:color="auto"/>
          <w:lang w:eastAsia="zh-CN"/>
        </w:rPr>
        <w:t>孙静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      </w:t>
      </w:r>
      <w:r>
        <w:rPr>
          <w:rFonts w:ascii="仿宋" w:hAnsi="仿宋" w:eastAsia="仿宋" w:cs="仿宋"/>
          <w:spacing w:val="-29"/>
          <w:w w:val="92"/>
          <w:sz w:val="32"/>
          <w:szCs w:val="32"/>
        </w:rPr>
        <w:t>联系电话：</w:t>
      </w:r>
      <w:r>
        <w:rPr>
          <w:rFonts w:ascii="仿宋" w:hAnsi="仿宋" w:eastAsia="仿宋" w:cs="仿宋"/>
          <w:spacing w:val="11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1"/>
          <w:sz w:val="32"/>
          <w:szCs w:val="32"/>
          <w:u w:val="single" w:color="auto"/>
          <w:lang w:val="en-US" w:eastAsia="zh-CN"/>
        </w:rPr>
        <w:t>010-69869741</w:t>
      </w:r>
      <w:r>
        <w:rPr>
          <w:rFonts w:ascii="仿宋" w:hAnsi="仿宋" w:eastAsia="仿宋" w:cs="仿宋"/>
          <w:spacing w:val="11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</w:p>
    <w:p>
      <w:pPr>
        <w:ind w:firstLine="960" w:firstLineChars="400"/>
        <w:rPr>
          <w:rFonts w:ascii="仿宋" w:hAnsi="仿宋" w:eastAsia="仿宋" w:cs="仿宋"/>
          <w:sz w:val="32"/>
          <w:szCs w:val="32"/>
          <w:u w:val="single" w:color="auto"/>
        </w:rPr>
      </w:pPr>
      <w:r>
        <w:rPr>
          <w:rFonts w:ascii="仿宋" w:hAnsi="仿宋" w:eastAsia="仿宋" w:cs="仿宋"/>
          <w:spacing w:val="-30"/>
          <w:w w:val="94"/>
          <w:sz w:val="32"/>
          <w:szCs w:val="32"/>
        </w:rPr>
        <w:t>联系地址：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>北京市门头沟区滨河路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val="en-US" w:eastAsia="zh-CN"/>
        </w:rPr>
        <w:t>70号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</w:t>
      </w:r>
    </w:p>
    <w:p>
      <w:pPr>
        <w:tabs>
          <w:tab w:val="left" w:pos="5667"/>
        </w:tabs>
        <w:spacing w:before="105" w:line="219" w:lineRule="auto"/>
        <w:ind w:left="4731" w:leftChars="1051" w:right="861" w:hanging="2524" w:hangingChars="809"/>
        <w:jc w:val="right"/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</w:pPr>
    </w:p>
    <w:p>
      <w:pPr>
        <w:tabs>
          <w:tab w:val="left" w:pos="5667"/>
        </w:tabs>
        <w:spacing w:before="105" w:line="219" w:lineRule="auto"/>
        <w:ind w:left="4731" w:leftChars="1051" w:right="861" w:hanging="2524" w:hangingChars="809"/>
        <w:jc w:val="right"/>
        <w:rPr>
          <w:rFonts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北京市门头沟区</w:t>
      </w:r>
      <w:r>
        <w:rPr>
          <w:rFonts w:ascii="仿宋" w:hAnsi="仿宋" w:eastAsia="仿宋" w:cs="仿宋"/>
          <w:spacing w:val="-4"/>
          <w:sz w:val="32"/>
          <w:szCs w:val="32"/>
        </w:rPr>
        <w:t>市场监督管理局</w:t>
      </w:r>
    </w:p>
    <w:p>
      <w:pPr>
        <w:tabs>
          <w:tab w:val="left" w:pos="5667"/>
        </w:tabs>
        <w:spacing w:before="105" w:line="219" w:lineRule="auto"/>
        <w:ind w:left="4767" w:leftChars="1811" w:right="861" w:hanging="964" w:hangingChars="30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2022  </w:t>
      </w:r>
      <w:r>
        <w:rPr>
          <w:rFonts w:ascii="仿宋" w:hAnsi="仿宋" w:eastAsia="仿宋" w:cs="仿宋"/>
          <w:spacing w:val="-16"/>
          <w:sz w:val="32"/>
          <w:szCs w:val="32"/>
        </w:rPr>
        <w:t>年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月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24"/>
          <w:sz w:val="32"/>
          <w:szCs w:val="32"/>
          <w:lang w:val="en-US" w:eastAsia="zh-CN"/>
        </w:rPr>
        <w:t>21</w:t>
      </w:r>
      <w:r>
        <w:rPr>
          <w:rFonts w:ascii="仿宋" w:hAnsi="仿宋" w:eastAsia="仿宋" w:cs="仿宋"/>
          <w:spacing w:val="2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  <w:u w:val="single" w:color="auto"/>
        </w:rPr>
      </w:pPr>
      <w:bookmarkStart w:id="0" w:name="_GoBack"/>
      <w:bookmarkEnd w:id="0"/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B732A"/>
    <w:rsid w:val="327F2E98"/>
    <w:rsid w:val="454E56FF"/>
    <w:rsid w:val="59FF58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2022-06-28T08:36:09Z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