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ind w:firstLine="2688" w:firstLineChars="1400"/>
        <w:jc w:val="both"/>
        <w:rPr>
          <w:rFonts w:hint="eastAsia"/>
          <w:sz w:val="28"/>
          <w:szCs w:val="28"/>
        </w:rPr>
      </w:pPr>
      <w:r>
        <w:rPr>
          <w:rFonts w:ascii="&amp;quot" w:hAnsi="&amp;quot" w:eastAsia="&amp;quot" w:cs="&amp;quot"/>
          <w:i w:val="0"/>
          <w:caps w:val="0"/>
          <w:color w:val="BD1A2D"/>
          <w:spacing w:val="0"/>
          <w:sz w:val="19"/>
          <w:szCs w:val="19"/>
          <w:u w:val="none"/>
          <w:bdr w:val="none" w:color="auto" w:sz="0" w:space="0"/>
        </w:rPr>
        <w:fldChar w:fldCharType="begin"/>
      </w:r>
      <w:r>
        <w:rPr>
          <w:rFonts w:ascii="&amp;quot" w:hAnsi="&amp;quot" w:eastAsia="&amp;quot" w:cs="&amp;quot"/>
          <w:i w:val="0"/>
          <w:caps w:val="0"/>
          <w:color w:val="BD1A2D"/>
          <w:spacing w:val="0"/>
          <w:sz w:val="19"/>
          <w:szCs w:val="19"/>
          <w:u w:val="none"/>
          <w:bdr w:val="none" w:color="auto" w:sz="0" w:space="0"/>
        </w:rPr>
        <w:instrText xml:space="preserve"> HYPERLINK "https://www.bjmtg.gov.cn/bjmtg/c103461/202408/1ece45f6b30a4efbb8d128d6e3011cff.shtml" \t "https://www.bjmtg.gov.cn/bjmtg/c103461/_blank" </w:instrText>
      </w:r>
      <w:r>
        <w:rPr>
          <w:rFonts w:ascii="&amp;quot" w:hAnsi="&amp;quot" w:eastAsia="&amp;quot" w:cs="&amp;quot"/>
          <w:i w:val="0"/>
          <w:caps w:val="0"/>
          <w:color w:val="BD1A2D"/>
          <w:spacing w:val="0"/>
          <w:sz w:val="19"/>
          <w:szCs w:val="19"/>
          <w:u w:val="none"/>
          <w:bdr w:val="none" w:color="auto" w:sz="0" w:space="0"/>
        </w:rPr>
        <w:fldChar w:fldCharType="separate"/>
      </w:r>
      <w:r>
        <w:rPr>
          <w:rStyle w:val="5"/>
          <w:rFonts w:hint="eastAsia" w:ascii="宋体" w:hAnsi="宋体" w:eastAsia="宋体" w:cs="宋体"/>
          <w:i w:val="0"/>
          <w:caps w:val="0"/>
          <w:color w:val="auto"/>
          <w:spacing w:val="0"/>
          <w:sz w:val="28"/>
          <w:szCs w:val="28"/>
          <w:u w:val="none"/>
          <w:bdr w:val="none" w:color="auto" w:sz="0" w:space="0"/>
        </w:rPr>
        <w:t>202</w:t>
      </w:r>
      <w:r>
        <w:rPr>
          <w:rStyle w:val="5"/>
          <w:rFonts w:hint="eastAsia" w:ascii="宋体" w:hAnsi="宋体" w:cs="宋体"/>
          <w:i w:val="0"/>
          <w:caps w:val="0"/>
          <w:color w:val="auto"/>
          <w:spacing w:val="0"/>
          <w:sz w:val="28"/>
          <w:szCs w:val="28"/>
          <w:u w:val="none"/>
          <w:bdr w:val="none" w:color="auto" w:sz="0" w:space="0"/>
          <w:lang w:val="en-US" w:eastAsia="zh-CN"/>
        </w:rPr>
        <w:t>5</w:t>
      </w:r>
      <w:r>
        <w:rPr>
          <w:rStyle w:val="5"/>
          <w:rFonts w:hint="eastAsia" w:ascii="宋体" w:hAnsi="宋体" w:eastAsia="宋体" w:cs="宋体"/>
          <w:i w:val="0"/>
          <w:caps w:val="0"/>
          <w:color w:val="auto"/>
          <w:spacing w:val="0"/>
          <w:sz w:val="28"/>
          <w:szCs w:val="28"/>
          <w:u w:val="none"/>
          <w:bdr w:val="none" w:color="auto" w:sz="0" w:space="0"/>
        </w:rPr>
        <w:t>年度门头沟区文化和旅游局</w:t>
      </w:r>
      <w:r>
        <w:rPr>
          <w:rStyle w:val="5"/>
          <w:rFonts w:hint="eastAsia" w:ascii="宋体" w:hAnsi="宋体" w:cs="宋体"/>
          <w:i w:val="0"/>
          <w:caps w:val="0"/>
          <w:color w:val="auto"/>
          <w:spacing w:val="0"/>
          <w:sz w:val="28"/>
          <w:szCs w:val="28"/>
          <w:u w:val="none"/>
          <w:bdr w:val="none" w:color="auto" w:sz="0" w:space="0"/>
          <w:lang w:val="en-US" w:eastAsia="zh-CN"/>
        </w:rPr>
        <w:t>双</w:t>
      </w:r>
      <w:r>
        <w:rPr>
          <w:rStyle w:val="5"/>
          <w:rFonts w:hint="eastAsia" w:ascii="宋体" w:hAnsi="宋体" w:eastAsia="宋体" w:cs="宋体"/>
          <w:i w:val="0"/>
          <w:caps w:val="0"/>
          <w:color w:val="auto"/>
          <w:spacing w:val="0"/>
          <w:sz w:val="28"/>
          <w:szCs w:val="28"/>
          <w:u w:val="none"/>
          <w:bdr w:val="none" w:color="auto" w:sz="0" w:space="0"/>
        </w:rPr>
        <w:t>随机抽查事项清单</w:t>
      </w:r>
      <w:r>
        <w:rPr>
          <w:rStyle w:val="5"/>
          <w:rFonts w:hint="default" w:ascii="&amp;quot" w:hAnsi="&amp;quot" w:eastAsia="&amp;quot" w:cs="&amp;quot"/>
          <w:i w:val="0"/>
          <w:caps w:val="0"/>
          <w:color w:val="BD1A2D"/>
          <w:spacing w:val="0"/>
          <w:sz w:val="19"/>
          <w:szCs w:val="19"/>
          <w:u w:val="none"/>
          <w:bdr w:val="none" w:color="auto" w:sz="0" w:space="0"/>
        </w:rPr>
        <w:t xml:space="preserve"> </w:t>
      </w:r>
      <w:r>
        <w:rPr>
          <w:rFonts w:hint="default" w:ascii="&amp;quot" w:hAnsi="&amp;quot" w:eastAsia="&amp;quot" w:cs="&amp;quot"/>
          <w:i w:val="0"/>
          <w:caps w:val="0"/>
          <w:color w:val="BD1A2D"/>
          <w:spacing w:val="0"/>
          <w:sz w:val="19"/>
          <w:szCs w:val="19"/>
          <w:u w:val="none"/>
          <w:bdr w:val="none" w:color="auto" w:sz="0" w:space="0"/>
        </w:rPr>
        <w:fldChar w:fldCharType="end"/>
      </w:r>
    </w:p>
    <w:tbl>
      <w:tblPr>
        <w:tblStyle w:val="6"/>
        <w:tblpPr w:leftFromText="180" w:rightFromText="180" w:vertAnchor="page" w:horzAnchor="page" w:tblpX="1289" w:tblpY="1493"/>
        <w:tblOverlap w:val="never"/>
        <w:tblW w:w="1377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9"/>
        <w:gridCol w:w="1316"/>
        <w:gridCol w:w="1317"/>
        <w:gridCol w:w="2608"/>
        <w:gridCol w:w="1900"/>
        <w:gridCol w:w="1359"/>
        <w:gridCol w:w="966"/>
        <w:gridCol w:w="1559"/>
        <w:gridCol w:w="22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7" w:hRule="atLeast"/>
          <w:jc w:val="center"/>
        </w:trPr>
        <w:tc>
          <w:tcPr>
            <w:tcW w:w="509" w:type="dxa"/>
            <w:vMerge w:val="restart"/>
            <w:vAlign w:val="center"/>
          </w:tcPr>
          <w:p>
            <w:pPr>
              <w:jc w:val="center"/>
              <w:rPr>
                <w:rFonts w:hint="eastAsia"/>
                <w:sz w:val="18"/>
                <w:szCs w:val="18"/>
              </w:rPr>
            </w:pPr>
            <w:r>
              <w:rPr>
                <w:rFonts w:hint="eastAsia"/>
                <w:sz w:val="18"/>
                <w:szCs w:val="18"/>
              </w:rPr>
              <w:t>序号</w:t>
            </w:r>
          </w:p>
        </w:tc>
        <w:tc>
          <w:tcPr>
            <w:tcW w:w="2633" w:type="dxa"/>
            <w:gridSpan w:val="2"/>
            <w:vAlign w:val="center"/>
          </w:tcPr>
          <w:p>
            <w:pPr>
              <w:jc w:val="center"/>
              <w:rPr>
                <w:rFonts w:hint="eastAsia"/>
                <w:sz w:val="18"/>
                <w:szCs w:val="18"/>
              </w:rPr>
            </w:pPr>
            <w:r>
              <w:rPr>
                <w:rFonts w:hint="eastAsia"/>
                <w:sz w:val="18"/>
                <w:szCs w:val="18"/>
              </w:rPr>
              <w:t>抽查</w:t>
            </w:r>
            <w:r>
              <w:rPr>
                <w:rFonts w:hint="eastAsia"/>
                <w:sz w:val="18"/>
                <w:szCs w:val="18"/>
                <w:lang w:val="en-US" w:eastAsia="zh-CN"/>
              </w:rPr>
              <w:t>项目</w:t>
            </w:r>
          </w:p>
        </w:tc>
        <w:tc>
          <w:tcPr>
            <w:tcW w:w="2608" w:type="dxa"/>
            <w:vMerge w:val="restart"/>
            <w:vAlign w:val="center"/>
          </w:tcPr>
          <w:p>
            <w:pPr>
              <w:jc w:val="center"/>
              <w:rPr>
                <w:rFonts w:hint="eastAsia"/>
                <w:sz w:val="18"/>
                <w:szCs w:val="18"/>
              </w:rPr>
            </w:pPr>
            <w:r>
              <w:rPr>
                <w:rFonts w:hint="eastAsia"/>
                <w:sz w:val="18"/>
                <w:szCs w:val="18"/>
              </w:rPr>
              <w:t>抽查依据</w:t>
            </w:r>
          </w:p>
        </w:tc>
        <w:tc>
          <w:tcPr>
            <w:tcW w:w="1900" w:type="dxa"/>
            <w:vMerge w:val="restart"/>
            <w:vAlign w:val="center"/>
          </w:tcPr>
          <w:p>
            <w:pPr>
              <w:jc w:val="center"/>
              <w:rPr>
                <w:rFonts w:hint="eastAsia"/>
                <w:sz w:val="18"/>
                <w:szCs w:val="18"/>
              </w:rPr>
            </w:pPr>
            <w:r>
              <w:rPr>
                <w:rFonts w:hint="eastAsia"/>
                <w:sz w:val="18"/>
                <w:szCs w:val="18"/>
              </w:rPr>
              <w:t>抽查对象</w:t>
            </w:r>
          </w:p>
        </w:tc>
        <w:tc>
          <w:tcPr>
            <w:tcW w:w="1359" w:type="dxa"/>
            <w:vMerge w:val="restart"/>
            <w:vAlign w:val="center"/>
          </w:tcPr>
          <w:p>
            <w:pPr>
              <w:jc w:val="center"/>
              <w:rPr>
                <w:rFonts w:hint="eastAsia"/>
                <w:sz w:val="18"/>
                <w:szCs w:val="18"/>
              </w:rPr>
            </w:pPr>
            <w:r>
              <w:rPr>
                <w:rFonts w:hint="eastAsia"/>
                <w:sz w:val="18"/>
                <w:szCs w:val="18"/>
                <w:lang w:val="en-US" w:eastAsia="zh-CN"/>
              </w:rPr>
              <w:t>事项类别</w:t>
            </w:r>
          </w:p>
        </w:tc>
        <w:tc>
          <w:tcPr>
            <w:tcW w:w="966" w:type="dxa"/>
            <w:vMerge w:val="restart"/>
            <w:vAlign w:val="center"/>
          </w:tcPr>
          <w:p>
            <w:pPr>
              <w:jc w:val="center"/>
              <w:rPr>
                <w:rFonts w:hint="eastAsia" w:eastAsia="宋体"/>
                <w:sz w:val="18"/>
                <w:szCs w:val="18"/>
                <w:lang w:val="en-US" w:eastAsia="zh-CN"/>
              </w:rPr>
            </w:pPr>
            <w:r>
              <w:rPr>
                <w:rFonts w:hint="eastAsia"/>
                <w:sz w:val="18"/>
                <w:szCs w:val="18"/>
                <w:lang w:val="en-US" w:eastAsia="zh-CN"/>
              </w:rPr>
              <w:t>检查方式</w:t>
            </w:r>
          </w:p>
        </w:tc>
        <w:tc>
          <w:tcPr>
            <w:tcW w:w="1559" w:type="dxa"/>
            <w:vMerge w:val="restart"/>
            <w:vAlign w:val="center"/>
          </w:tcPr>
          <w:p>
            <w:pPr>
              <w:jc w:val="center"/>
              <w:rPr>
                <w:rFonts w:hint="eastAsia"/>
                <w:sz w:val="18"/>
                <w:szCs w:val="18"/>
              </w:rPr>
            </w:pPr>
            <w:r>
              <w:rPr>
                <w:rFonts w:hint="eastAsia"/>
                <w:sz w:val="18"/>
                <w:szCs w:val="18"/>
                <w:lang w:val="en-US" w:eastAsia="zh-CN"/>
              </w:rPr>
              <w:t>是否属于双随机抽查事项</w:t>
            </w:r>
          </w:p>
        </w:tc>
        <w:tc>
          <w:tcPr>
            <w:tcW w:w="2236" w:type="dxa"/>
            <w:vMerge w:val="restart"/>
            <w:vAlign w:val="center"/>
          </w:tcPr>
          <w:p>
            <w:pPr>
              <w:jc w:val="center"/>
              <w:rPr>
                <w:rFonts w:hint="eastAsia"/>
                <w:sz w:val="18"/>
                <w:szCs w:val="18"/>
              </w:rPr>
            </w:pPr>
            <w:r>
              <w:rPr>
                <w:rFonts w:hint="eastAsia"/>
                <w:sz w:val="18"/>
                <w:szCs w:val="18"/>
              </w:rPr>
              <w:t>抽查主体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7" w:hRule="atLeast"/>
          <w:jc w:val="center"/>
        </w:trPr>
        <w:tc>
          <w:tcPr>
            <w:tcW w:w="509" w:type="dxa"/>
            <w:vMerge w:val="continue"/>
            <w:vAlign w:val="center"/>
          </w:tcPr>
          <w:p>
            <w:pPr>
              <w:jc w:val="center"/>
            </w:pPr>
          </w:p>
        </w:tc>
        <w:tc>
          <w:tcPr>
            <w:tcW w:w="1316" w:type="dxa"/>
            <w:vAlign w:val="center"/>
          </w:tcPr>
          <w:p>
            <w:pPr>
              <w:jc w:val="center"/>
              <w:rPr>
                <w:rFonts w:hint="eastAsia"/>
                <w:sz w:val="18"/>
                <w:szCs w:val="18"/>
              </w:rPr>
            </w:pPr>
            <w:r>
              <w:rPr>
                <w:rFonts w:hint="eastAsia"/>
                <w:sz w:val="18"/>
                <w:szCs w:val="18"/>
              </w:rPr>
              <w:t>抽查</w:t>
            </w:r>
            <w:r>
              <w:rPr>
                <w:rFonts w:hint="eastAsia"/>
                <w:sz w:val="18"/>
                <w:szCs w:val="18"/>
                <w:lang w:val="en-US" w:eastAsia="zh-CN"/>
              </w:rPr>
              <w:t>类别</w:t>
            </w:r>
          </w:p>
        </w:tc>
        <w:tc>
          <w:tcPr>
            <w:tcW w:w="1317" w:type="dxa"/>
            <w:vAlign w:val="center"/>
          </w:tcPr>
          <w:p>
            <w:pPr>
              <w:jc w:val="center"/>
              <w:rPr>
                <w:rFonts w:hint="eastAsia"/>
                <w:sz w:val="18"/>
                <w:szCs w:val="18"/>
              </w:rPr>
            </w:pPr>
            <w:r>
              <w:rPr>
                <w:rFonts w:hint="eastAsia"/>
                <w:sz w:val="18"/>
                <w:szCs w:val="18"/>
              </w:rPr>
              <w:t>抽查事项</w:t>
            </w:r>
          </w:p>
        </w:tc>
        <w:tc>
          <w:tcPr>
            <w:tcW w:w="2608" w:type="dxa"/>
            <w:vMerge w:val="continue"/>
            <w:vAlign w:val="center"/>
          </w:tcPr>
          <w:p>
            <w:pPr>
              <w:jc w:val="center"/>
              <w:rPr>
                <w:rFonts w:hint="eastAsia"/>
                <w:sz w:val="18"/>
                <w:szCs w:val="18"/>
              </w:rPr>
            </w:pPr>
          </w:p>
        </w:tc>
        <w:tc>
          <w:tcPr>
            <w:tcW w:w="1900" w:type="dxa"/>
            <w:vMerge w:val="continue"/>
            <w:vAlign w:val="center"/>
          </w:tcPr>
          <w:p>
            <w:pPr>
              <w:jc w:val="center"/>
              <w:rPr>
                <w:rFonts w:hint="eastAsia"/>
                <w:sz w:val="18"/>
                <w:szCs w:val="18"/>
              </w:rPr>
            </w:pPr>
          </w:p>
        </w:tc>
        <w:tc>
          <w:tcPr>
            <w:tcW w:w="1359" w:type="dxa"/>
            <w:vMerge w:val="continue"/>
            <w:vAlign w:val="center"/>
          </w:tcPr>
          <w:p>
            <w:pPr>
              <w:jc w:val="center"/>
              <w:rPr>
                <w:rFonts w:hint="eastAsia"/>
                <w:sz w:val="18"/>
                <w:szCs w:val="18"/>
              </w:rPr>
            </w:pPr>
          </w:p>
        </w:tc>
        <w:tc>
          <w:tcPr>
            <w:tcW w:w="966" w:type="dxa"/>
            <w:vMerge w:val="continue"/>
            <w:vAlign w:val="center"/>
          </w:tcPr>
          <w:p>
            <w:pPr>
              <w:jc w:val="center"/>
              <w:rPr>
                <w:rFonts w:hint="eastAsia"/>
                <w:sz w:val="18"/>
                <w:szCs w:val="18"/>
              </w:rPr>
            </w:pPr>
          </w:p>
        </w:tc>
        <w:tc>
          <w:tcPr>
            <w:tcW w:w="1559" w:type="dxa"/>
            <w:vMerge w:val="continue"/>
            <w:vAlign w:val="center"/>
          </w:tcPr>
          <w:p>
            <w:pPr>
              <w:jc w:val="center"/>
              <w:rPr>
                <w:rFonts w:hint="eastAsia"/>
                <w:sz w:val="18"/>
                <w:szCs w:val="18"/>
              </w:rPr>
            </w:pPr>
          </w:p>
        </w:tc>
        <w:tc>
          <w:tcPr>
            <w:tcW w:w="2236" w:type="dxa"/>
            <w:vMerge w:val="continue"/>
            <w:vAlign w:val="center"/>
          </w:tcPr>
          <w:p>
            <w:pPr>
              <w:jc w:val="center"/>
              <w:rPr>
                <w:rFonts w:hint="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1" w:hRule="atLeast"/>
          <w:jc w:val="center"/>
        </w:trPr>
        <w:tc>
          <w:tcPr>
            <w:tcW w:w="509" w:type="dxa"/>
            <w:vAlign w:val="center"/>
          </w:tcPr>
          <w:p>
            <w:pPr>
              <w:jc w:val="center"/>
              <w:rPr>
                <w:rFonts w:hint="eastAsia" w:eastAsia="宋体"/>
                <w:sz w:val="18"/>
                <w:szCs w:val="18"/>
                <w:lang w:eastAsia="zh-CN"/>
              </w:rPr>
            </w:pPr>
            <w:r>
              <w:rPr>
                <w:rFonts w:hint="eastAsia"/>
                <w:sz w:val="18"/>
                <w:szCs w:val="18"/>
                <w:lang w:val="en-US" w:eastAsia="zh-CN"/>
              </w:rPr>
              <w:t>1</w:t>
            </w:r>
          </w:p>
        </w:tc>
        <w:tc>
          <w:tcPr>
            <w:tcW w:w="1316" w:type="dxa"/>
            <w:vAlign w:val="center"/>
          </w:tcPr>
          <w:p>
            <w:pPr>
              <w:jc w:val="center"/>
              <w:rPr>
                <w:rFonts w:hint="eastAsia"/>
                <w:sz w:val="18"/>
                <w:szCs w:val="18"/>
              </w:rPr>
            </w:pPr>
            <w:r>
              <w:rPr>
                <w:rFonts w:hint="eastAsia"/>
                <w:sz w:val="18"/>
                <w:szCs w:val="18"/>
                <w:lang w:val="en-US" w:eastAsia="zh-CN"/>
              </w:rPr>
              <w:t>门头沟区</w:t>
            </w:r>
            <w:r>
              <w:rPr>
                <w:rFonts w:hint="eastAsia"/>
                <w:sz w:val="18"/>
                <w:szCs w:val="18"/>
              </w:rPr>
              <w:t>出版物发行单位执法检查</w:t>
            </w:r>
          </w:p>
        </w:tc>
        <w:tc>
          <w:tcPr>
            <w:tcW w:w="1317" w:type="dxa"/>
            <w:vAlign w:val="center"/>
          </w:tcPr>
          <w:p>
            <w:pPr>
              <w:jc w:val="center"/>
              <w:rPr>
                <w:rFonts w:hint="eastAsia"/>
                <w:sz w:val="18"/>
                <w:szCs w:val="18"/>
                <w:lang w:val="en-US" w:eastAsia="zh-CN"/>
              </w:rPr>
            </w:pPr>
            <w:r>
              <w:rPr>
                <w:rFonts w:hint="eastAsia"/>
                <w:sz w:val="18"/>
                <w:szCs w:val="18"/>
                <w:lang w:val="en-US" w:eastAsia="zh-CN"/>
              </w:rPr>
              <w:t>门头沟区</w:t>
            </w:r>
            <w:r>
              <w:rPr>
                <w:rFonts w:hint="eastAsia"/>
                <w:sz w:val="18"/>
                <w:szCs w:val="18"/>
              </w:rPr>
              <w:t>出版物发行单位执法检查</w:t>
            </w:r>
          </w:p>
        </w:tc>
        <w:tc>
          <w:tcPr>
            <w:tcW w:w="2608" w:type="dxa"/>
            <w:vAlign w:val="center"/>
          </w:tcPr>
          <w:p>
            <w:pPr>
              <w:jc w:val="center"/>
              <w:rPr>
                <w:rFonts w:hint="eastAsia"/>
                <w:sz w:val="18"/>
                <w:szCs w:val="18"/>
              </w:rPr>
            </w:pPr>
            <w:r>
              <w:rPr>
                <w:rFonts w:hint="eastAsia"/>
                <w:sz w:val="18"/>
                <w:szCs w:val="18"/>
              </w:rPr>
              <w:t>《出版管理行政处罚实施办法》</w:t>
            </w:r>
          </w:p>
        </w:tc>
        <w:tc>
          <w:tcPr>
            <w:tcW w:w="1900" w:type="dxa"/>
            <w:vAlign w:val="center"/>
          </w:tcPr>
          <w:p>
            <w:pPr>
              <w:jc w:val="center"/>
              <w:rPr>
                <w:rFonts w:hint="eastAsia"/>
                <w:sz w:val="18"/>
                <w:szCs w:val="18"/>
              </w:rPr>
            </w:pPr>
            <w:r>
              <w:rPr>
                <w:rFonts w:hint="eastAsia"/>
                <w:sz w:val="18"/>
                <w:szCs w:val="18"/>
              </w:rPr>
              <w:t>出版物发行单位</w:t>
            </w:r>
          </w:p>
        </w:tc>
        <w:tc>
          <w:tcPr>
            <w:tcW w:w="1359" w:type="dxa"/>
            <w:vAlign w:val="center"/>
          </w:tcPr>
          <w:p>
            <w:pPr>
              <w:jc w:val="center"/>
              <w:rPr>
                <w:rFonts w:hint="default" w:eastAsia="宋体"/>
                <w:sz w:val="18"/>
                <w:szCs w:val="18"/>
                <w:lang w:val="en-US" w:eastAsia="zh-CN"/>
              </w:rPr>
            </w:pPr>
            <w:r>
              <w:rPr>
                <w:rFonts w:hint="eastAsia"/>
                <w:sz w:val="18"/>
                <w:szCs w:val="18"/>
                <w:lang w:val="en-US" w:eastAsia="zh-CN"/>
              </w:rPr>
              <w:t>一般检查事项</w:t>
            </w:r>
          </w:p>
        </w:tc>
        <w:tc>
          <w:tcPr>
            <w:tcW w:w="966" w:type="dxa"/>
            <w:vAlign w:val="center"/>
          </w:tcPr>
          <w:p>
            <w:pPr>
              <w:jc w:val="center"/>
              <w:rPr>
                <w:rFonts w:hint="eastAsia"/>
                <w:sz w:val="18"/>
                <w:szCs w:val="18"/>
              </w:rPr>
            </w:pPr>
            <w:r>
              <w:rPr>
                <w:rFonts w:hint="eastAsia"/>
                <w:sz w:val="18"/>
                <w:szCs w:val="18"/>
                <w:lang w:val="en-US" w:eastAsia="zh-CN"/>
              </w:rPr>
              <w:t>现场检查和非现场检查</w:t>
            </w:r>
          </w:p>
        </w:tc>
        <w:tc>
          <w:tcPr>
            <w:tcW w:w="1559" w:type="dxa"/>
            <w:vAlign w:val="center"/>
          </w:tcPr>
          <w:p>
            <w:pPr>
              <w:jc w:val="center"/>
              <w:rPr>
                <w:rFonts w:hint="default" w:eastAsia="宋体"/>
                <w:sz w:val="18"/>
                <w:szCs w:val="18"/>
                <w:lang w:val="en-US" w:eastAsia="zh-CN"/>
              </w:rPr>
            </w:pPr>
            <w:r>
              <w:rPr>
                <w:rFonts w:hint="eastAsia"/>
                <w:sz w:val="18"/>
                <w:szCs w:val="18"/>
                <w:lang w:val="en-US" w:eastAsia="zh-CN"/>
              </w:rPr>
              <w:t>是</w:t>
            </w:r>
          </w:p>
        </w:tc>
        <w:tc>
          <w:tcPr>
            <w:tcW w:w="2236" w:type="dxa"/>
            <w:vAlign w:val="center"/>
          </w:tcPr>
          <w:p>
            <w:pPr>
              <w:jc w:val="center"/>
              <w:rPr>
                <w:rFonts w:hint="eastAsia"/>
                <w:sz w:val="18"/>
                <w:szCs w:val="18"/>
              </w:rPr>
            </w:pPr>
            <w:r>
              <w:rPr>
                <w:rFonts w:hint="eastAsia"/>
                <w:sz w:val="18"/>
                <w:szCs w:val="18"/>
              </w:rPr>
              <w:t>区文化</w:t>
            </w:r>
            <w:r>
              <w:rPr>
                <w:rFonts w:hint="eastAsia"/>
                <w:sz w:val="18"/>
                <w:szCs w:val="18"/>
                <w:lang w:val="en-US" w:eastAsia="zh-CN"/>
              </w:rPr>
              <w:t>市场综合</w:t>
            </w:r>
            <w:r>
              <w:rPr>
                <w:rFonts w:hint="eastAsia"/>
                <w:sz w:val="18"/>
                <w:szCs w:val="18"/>
              </w:rPr>
              <w:t>执法</w:t>
            </w:r>
            <w:r>
              <w:rPr>
                <w:rFonts w:hint="eastAsia"/>
                <w:sz w:val="18"/>
                <w:szCs w:val="18"/>
                <w:lang w:val="en-US" w:eastAsia="zh-CN"/>
              </w:rPr>
              <w:t>大</w:t>
            </w:r>
            <w:r>
              <w:rPr>
                <w:rFonts w:hint="eastAsia"/>
                <w:sz w:val="18"/>
                <w:szCs w:val="18"/>
              </w:rPr>
              <w:t>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4" w:hRule="atLeast"/>
          <w:jc w:val="center"/>
        </w:trPr>
        <w:tc>
          <w:tcPr>
            <w:tcW w:w="509" w:type="dxa"/>
            <w:vAlign w:val="center"/>
          </w:tcPr>
          <w:p>
            <w:pPr>
              <w:jc w:val="center"/>
              <w:rPr>
                <w:rFonts w:hint="eastAsia"/>
                <w:sz w:val="18"/>
                <w:szCs w:val="18"/>
              </w:rPr>
            </w:pPr>
            <w:r>
              <w:rPr>
                <w:rFonts w:hint="eastAsia"/>
                <w:sz w:val="18"/>
                <w:szCs w:val="18"/>
                <w:highlight w:val="none"/>
                <w:lang w:val="en-US" w:eastAsia="zh-CN"/>
              </w:rPr>
              <w:t>2</w:t>
            </w:r>
          </w:p>
        </w:tc>
        <w:tc>
          <w:tcPr>
            <w:tcW w:w="1316" w:type="dxa"/>
            <w:vAlign w:val="center"/>
          </w:tcPr>
          <w:p>
            <w:pPr>
              <w:tabs>
                <w:tab w:val="left" w:pos="855"/>
              </w:tabs>
              <w:jc w:val="center"/>
              <w:rPr>
                <w:rFonts w:hint="eastAsia"/>
                <w:sz w:val="18"/>
                <w:szCs w:val="18"/>
              </w:rPr>
            </w:pPr>
            <w:r>
              <w:rPr>
                <w:rFonts w:hint="eastAsia"/>
                <w:sz w:val="18"/>
                <w:szCs w:val="18"/>
                <w:highlight w:val="none"/>
                <w:lang w:val="en-US" w:eastAsia="zh-CN"/>
              </w:rPr>
              <w:t>门头沟区</w:t>
            </w:r>
            <w:r>
              <w:rPr>
                <w:rFonts w:hint="eastAsia"/>
                <w:sz w:val="18"/>
                <w:szCs w:val="18"/>
                <w:highlight w:val="none"/>
              </w:rPr>
              <w:t>校外艺术培训</w:t>
            </w:r>
            <w:r>
              <w:rPr>
                <w:rFonts w:hint="eastAsia"/>
                <w:sz w:val="18"/>
                <w:szCs w:val="18"/>
                <w:highlight w:val="none"/>
                <w:lang w:val="en-US" w:eastAsia="zh-CN"/>
              </w:rPr>
              <w:t>执法</w:t>
            </w:r>
            <w:r>
              <w:rPr>
                <w:rFonts w:hint="eastAsia"/>
                <w:sz w:val="18"/>
                <w:szCs w:val="18"/>
                <w:highlight w:val="none"/>
              </w:rPr>
              <w:t>检查</w:t>
            </w:r>
          </w:p>
        </w:tc>
        <w:tc>
          <w:tcPr>
            <w:tcW w:w="1317" w:type="dxa"/>
            <w:vAlign w:val="center"/>
          </w:tcPr>
          <w:p>
            <w:pPr>
              <w:tabs>
                <w:tab w:val="left" w:pos="855"/>
              </w:tabs>
              <w:jc w:val="center"/>
              <w:rPr>
                <w:rFonts w:hint="eastAsia"/>
                <w:sz w:val="18"/>
                <w:szCs w:val="18"/>
                <w:highlight w:val="none"/>
                <w:lang w:val="en-US" w:eastAsia="zh-CN"/>
              </w:rPr>
            </w:pPr>
            <w:r>
              <w:rPr>
                <w:rFonts w:hint="eastAsia"/>
                <w:sz w:val="18"/>
                <w:szCs w:val="18"/>
                <w:highlight w:val="none"/>
                <w:lang w:val="en-US" w:eastAsia="zh-CN"/>
              </w:rPr>
              <w:t>门头沟区</w:t>
            </w:r>
            <w:r>
              <w:rPr>
                <w:rFonts w:hint="eastAsia"/>
                <w:sz w:val="18"/>
                <w:szCs w:val="18"/>
                <w:highlight w:val="none"/>
              </w:rPr>
              <w:t>校外艺术培训</w:t>
            </w:r>
            <w:r>
              <w:rPr>
                <w:rFonts w:hint="eastAsia"/>
                <w:sz w:val="18"/>
                <w:szCs w:val="18"/>
                <w:highlight w:val="none"/>
                <w:lang w:val="en-US" w:eastAsia="zh-CN"/>
              </w:rPr>
              <w:t>执法</w:t>
            </w:r>
            <w:r>
              <w:rPr>
                <w:rFonts w:hint="eastAsia"/>
                <w:sz w:val="18"/>
                <w:szCs w:val="18"/>
                <w:highlight w:val="none"/>
              </w:rPr>
              <w:t>检查</w:t>
            </w:r>
          </w:p>
        </w:tc>
        <w:tc>
          <w:tcPr>
            <w:tcW w:w="2608" w:type="dxa"/>
            <w:vAlign w:val="center"/>
          </w:tcPr>
          <w:p>
            <w:pPr>
              <w:jc w:val="center"/>
              <w:rPr>
                <w:rFonts w:hint="eastAsia"/>
                <w:sz w:val="18"/>
                <w:szCs w:val="18"/>
              </w:rPr>
            </w:pPr>
            <w:r>
              <w:rPr>
                <w:rFonts w:hint="eastAsia"/>
                <w:sz w:val="18"/>
                <w:szCs w:val="18"/>
                <w:highlight w:val="none"/>
              </w:rPr>
              <w:t>《文化市场综合行政执法管理办法》</w:t>
            </w:r>
          </w:p>
        </w:tc>
        <w:tc>
          <w:tcPr>
            <w:tcW w:w="1900" w:type="dxa"/>
            <w:vAlign w:val="center"/>
          </w:tcPr>
          <w:p>
            <w:pPr>
              <w:jc w:val="center"/>
              <w:rPr>
                <w:rFonts w:hint="eastAsia"/>
                <w:sz w:val="18"/>
                <w:szCs w:val="18"/>
              </w:rPr>
            </w:pPr>
            <w:r>
              <w:rPr>
                <w:rFonts w:hint="eastAsia"/>
                <w:sz w:val="18"/>
                <w:szCs w:val="18"/>
                <w:highlight w:val="none"/>
              </w:rPr>
              <w:t>艺术类校外培训机构</w:t>
            </w:r>
          </w:p>
        </w:tc>
        <w:tc>
          <w:tcPr>
            <w:tcW w:w="1359" w:type="dxa"/>
            <w:vAlign w:val="center"/>
          </w:tcPr>
          <w:p>
            <w:pPr>
              <w:jc w:val="center"/>
              <w:rPr>
                <w:rFonts w:hint="eastAsia" w:eastAsia="宋体"/>
                <w:sz w:val="18"/>
                <w:szCs w:val="18"/>
                <w:lang w:val="en-US" w:eastAsia="zh-CN"/>
              </w:rPr>
            </w:pPr>
            <w:r>
              <w:rPr>
                <w:rFonts w:hint="eastAsia"/>
                <w:sz w:val="18"/>
                <w:szCs w:val="18"/>
                <w:lang w:val="en-US" w:eastAsia="zh-CN"/>
              </w:rPr>
              <w:t>一般检查事项</w:t>
            </w:r>
          </w:p>
        </w:tc>
        <w:tc>
          <w:tcPr>
            <w:tcW w:w="966" w:type="dxa"/>
            <w:vAlign w:val="center"/>
          </w:tcPr>
          <w:p>
            <w:pPr>
              <w:jc w:val="center"/>
              <w:rPr>
                <w:rFonts w:hint="eastAsia"/>
                <w:sz w:val="18"/>
                <w:szCs w:val="18"/>
              </w:rPr>
            </w:pPr>
            <w:r>
              <w:rPr>
                <w:rFonts w:hint="eastAsia"/>
                <w:sz w:val="18"/>
                <w:szCs w:val="18"/>
                <w:lang w:val="en-US" w:eastAsia="zh-CN"/>
              </w:rPr>
              <w:t>现场检查和非现场检查</w:t>
            </w:r>
          </w:p>
        </w:tc>
        <w:tc>
          <w:tcPr>
            <w:tcW w:w="1559" w:type="dxa"/>
            <w:vAlign w:val="center"/>
          </w:tcPr>
          <w:p>
            <w:pPr>
              <w:jc w:val="center"/>
              <w:rPr>
                <w:rFonts w:hint="eastAsia"/>
                <w:sz w:val="18"/>
                <w:szCs w:val="18"/>
              </w:rPr>
            </w:pPr>
            <w:r>
              <w:rPr>
                <w:rFonts w:hint="eastAsia"/>
                <w:sz w:val="18"/>
                <w:szCs w:val="18"/>
                <w:lang w:val="en-US" w:eastAsia="zh-CN"/>
              </w:rPr>
              <w:t>是</w:t>
            </w:r>
          </w:p>
        </w:tc>
        <w:tc>
          <w:tcPr>
            <w:tcW w:w="2236" w:type="dxa"/>
            <w:vAlign w:val="center"/>
          </w:tcPr>
          <w:p>
            <w:pPr>
              <w:jc w:val="center"/>
              <w:rPr>
                <w:rFonts w:hint="eastAsia"/>
                <w:sz w:val="18"/>
                <w:szCs w:val="18"/>
              </w:rPr>
            </w:pPr>
            <w:r>
              <w:rPr>
                <w:rFonts w:hint="eastAsia"/>
                <w:sz w:val="18"/>
                <w:szCs w:val="18"/>
              </w:rPr>
              <w:t>区文化</w:t>
            </w:r>
            <w:r>
              <w:rPr>
                <w:rFonts w:hint="eastAsia"/>
                <w:sz w:val="18"/>
                <w:szCs w:val="18"/>
                <w:lang w:val="en-US" w:eastAsia="zh-CN"/>
              </w:rPr>
              <w:t>市场综合</w:t>
            </w:r>
            <w:r>
              <w:rPr>
                <w:rFonts w:hint="eastAsia"/>
                <w:sz w:val="18"/>
                <w:szCs w:val="18"/>
              </w:rPr>
              <w:t>执法</w:t>
            </w:r>
            <w:r>
              <w:rPr>
                <w:rFonts w:hint="eastAsia"/>
                <w:sz w:val="18"/>
                <w:szCs w:val="18"/>
                <w:lang w:val="en-US" w:eastAsia="zh-CN"/>
              </w:rPr>
              <w:t>大</w:t>
            </w:r>
            <w:r>
              <w:rPr>
                <w:rFonts w:hint="eastAsia"/>
                <w:sz w:val="18"/>
                <w:szCs w:val="18"/>
              </w:rPr>
              <w:t>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59" w:hRule="atLeast"/>
          <w:jc w:val="center"/>
        </w:trPr>
        <w:tc>
          <w:tcPr>
            <w:tcW w:w="509" w:type="dxa"/>
            <w:vAlign w:val="center"/>
          </w:tcPr>
          <w:p>
            <w:pPr>
              <w:jc w:val="center"/>
              <w:rPr>
                <w:rFonts w:hint="eastAsia"/>
                <w:sz w:val="18"/>
                <w:szCs w:val="18"/>
                <w:highlight w:val="none"/>
              </w:rPr>
            </w:pPr>
            <w:r>
              <w:rPr>
                <w:rFonts w:hint="eastAsia"/>
                <w:sz w:val="18"/>
                <w:szCs w:val="18"/>
                <w:highlight w:val="none"/>
                <w:lang w:val="en-US" w:eastAsia="zh-CN"/>
              </w:rPr>
              <w:t>3</w:t>
            </w:r>
          </w:p>
        </w:tc>
        <w:tc>
          <w:tcPr>
            <w:tcW w:w="1316" w:type="dxa"/>
            <w:vAlign w:val="center"/>
          </w:tcPr>
          <w:p>
            <w:pPr>
              <w:tabs>
                <w:tab w:val="left" w:pos="855"/>
              </w:tabs>
              <w:jc w:val="center"/>
              <w:rPr>
                <w:rFonts w:hint="eastAsia"/>
                <w:sz w:val="18"/>
                <w:szCs w:val="18"/>
                <w:highlight w:val="none"/>
              </w:rPr>
            </w:pPr>
            <w:r>
              <w:rPr>
                <w:rFonts w:hint="eastAsia"/>
                <w:sz w:val="18"/>
                <w:szCs w:val="18"/>
                <w:highlight w:val="none"/>
                <w:lang w:val="en-US" w:eastAsia="zh-CN"/>
              </w:rPr>
              <w:t>门头沟区涉旅馆业经营者及其从业人员是否存在为非法一日游经营活动提供便利的行为的检查</w:t>
            </w:r>
          </w:p>
        </w:tc>
        <w:tc>
          <w:tcPr>
            <w:tcW w:w="1317" w:type="dxa"/>
            <w:vAlign w:val="center"/>
          </w:tcPr>
          <w:p>
            <w:pPr>
              <w:tabs>
                <w:tab w:val="left" w:pos="855"/>
              </w:tabs>
              <w:jc w:val="center"/>
              <w:rPr>
                <w:rFonts w:hint="eastAsia"/>
                <w:sz w:val="18"/>
                <w:szCs w:val="18"/>
                <w:highlight w:val="none"/>
                <w:lang w:val="en-US" w:eastAsia="zh-CN"/>
              </w:rPr>
            </w:pPr>
            <w:r>
              <w:rPr>
                <w:rFonts w:hint="eastAsia"/>
                <w:sz w:val="18"/>
                <w:szCs w:val="18"/>
                <w:highlight w:val="none"/>
                <w:lang w:val="en-US" w:eastAsia="zh-CN"/>
              </w:rPr>
              <w:t>门头沟区涉旅馆业经营者及其从业人员是否存在为非法一日游经营活动提供便利的行为的检查</w:t>
            </w:r>
          </w:p>
        </w:tc>
        <w:tc>
          <w:tcPr>
            <w:tcW w:w="2608" w:type="dxa"/>
            <w:vAlign w:val="center"/>
          </w:tcPr>
          <w:p>
            <w:pPr>
              <w:jc w:val="center"/>
              <w:rPr>
                <w:rFonts w:hint="eastAsia"/>
                <w:sz w:val="18"/>
                <w:szCs w:val="18"/>
                <w:highlight w:val="none"/>
              </w:rPr>
            </w:pPr>
            <w:r>
              <w:rPr>
                <w:rFonts w:hint="eastAsia"/>
                <w:sz w:val="18"/>
                <w:szCs w:val="18"/>
                <w:highlight w:val="none"/>
                <w:lang w:eastAsia="zh-CN"/>
              </w:rPr>
              <w:t>《北京市旅游条例》</w:t>
            </w:r>
          </w:p>
        </w:tc>
        <w:tc>
          <w:tcPr>
            <w:tcW w:w="1900" w:type="dxa"/>
            <w:vAlign w:val="center"/>
          </w:tcPr>
          <w:p>
            <w:pPr>
              <w:jc w:val="center"/>
              <w:rPr>
                <w:rFonts w:hint="default"/>
                <w:sz w:val="18"/>
                <w:szCs w:val="18"/>
                <w:highlight w:val="none"/>
                <w:lang w:val="en-US"/>
              </w:rPr>
            </w:pPr>
            <w:r>
              <w:rPr>
                <w:rFonts w:hint="eastAsia"/>
                <w:sz w:val="18"/>
                <w:szCs w:val="18"/>
                <w:highlight w:val="none"/>
                <w:lang w:val="en-US" w:eastAsia="zh-CN"/>
              </w:rPr>
              <w:t>住宿业企业</w:t>
            </w:r>
          </w:p>
        </w:tc>
        <w:tc>
          <w:tcPr>
            <w:tcW w:w="1359" w:type="dxa"/>
            <w:vAlign w:val="center"/>
          </w:tcPr>
          <w:p>
            <w:pPr>
              <w:jc w:val="center"/>
              <w:rPr>
                <w:rFonts w:hint="default"/>
                <w:sz w:val="18"/>
                <w:szCs w:val="18"/>
                <w:highlight w:val="none"/>
                <w:lang w:val="en-US"/>
              </w:rPr>
            </w:pPr>
            <w:r>
              <w:rPr>
                <w:rFonts w:hint="eastAsia"/>
                <w:sz w:val="18"/>
                <w:szCs w:val="18"/>
                <w:lang w:val="en-US" w:eastAsia="zh-CN"/>
              </w:rPr>
              <w:t>一般检查事项</w:t>
            </w:r>
          </w:p>
        </w:tc>
        <w:tc>
          <w:tcPr>
            <w:tcW w:w="966" w:type="dxa"/>
            <w:vAlign w:val="center"/>
          </w:tcPr>
          <w:p>
            <w:pPr>
              <w:jc w:val="center"/>
              <w:rPr>
                <w:rFonts w:hint="eastAsia"/>
                <w:sz w:val="18"/>
                <w:szCs w:val="18"/>
                <w:highlight w:val="none"/>
              </w:rPr>
            </w:pPr>
            <w:r>
              <w:rPr>
                <w:rFonts w:hint="eastAsia"/>
                <w:sz w:val="18"/>
                <w:szCs w:val="18"/>
                <w:lang w:val="en-US" w:eastAsia="zh-CN"/>
              </w:rPr>
              <w:t>现场检查和非现场检查</w:t>
            </w:r>
          </w:p>
        </w:tc>
        <w:tc>
          <w:tcPr>
            <w:tcW w:w="1559" w:type="dxa"/>
            <w:vAlign w:val="center"/>
          </w:tcPr>
          <w:p>
            <w:pPr>
              <w:jc w:val="center"/>
              <w:rPr>
                <w:rFonts w:hint="eastAsia"/>
                <w:sz w:val="18"/>
                <w:szCs w:val="18"/>
                <w:highlight w:val="none"/>
              </w:rPr>
            </w:pPr>
            <w:r>
              <w:rPr>
                <w:rFonts w:hint="eastAsia"/>
                <w:sz w:val="18"/>
                <w:szCs w:val="18"/>
                <w:lang w:val="en-US" w:eastAsia="zh-CN"/>
              </w:rPr>
              <w:t>是</w:t>
            </w:r>
          </w:p>
        </w:tc>
        <w:tc>
          <w:tcPr>
            <w:tcW w:w="2236" w:type="dxa"/>
            <w:vAlign w:val="center"/>
          </w:tcPr>
          <w:p>
            <w:pPr>
              <w:jc w:val="center"/>
              <w:rPr>
                <w:rFonts w:hint="eastAsia"/>
                <w:sz w:val="18"/>
                <w:szCs w:val="18"/>
                <w:highlight w:val="none"/>
              </w:rPr>
            </w:pPr>
            <w:r>
              <w:rPr>
                <w:rFonts w:hint="eastAsia"/>
                <w:sz w:val="18"/>
                <w:szCs w:val="18"/>
              </w:rPr>
              <w:t>区文化</w:t>
            </w:r>
            <w:r>
              <w:rPr>
                <w:rFonts w:hint="eastAsia"/>
                <w:sz w:val="18"/>
                <w:szCs w:val="18"/>
                <w:lang w:val="en-US" w:eastAsia="zh-CN"/>
              </w:rPr>
              <w:t>市场综合</w:t>
            </w:r>
            <w:r>
              <w:rPr>
                <w:rFonts w:hint="eastAsia"/>
                <w:sz w:val="18"/>
                <w:szCs w:val="18"/>
              </w:rPr>
              <w:t>执法</w:t>
            </w:r>
            <w:r>
              <w:rPr>
                <w:rFonts w:hint="eastAsia"/>
                <w:sz w:val="18"/>
                <w:szCs w:val="18"/>
                <w:lang w:val="en-US" w:eastAsia="zh-CN"/>
              </w:rPr>
              <w:t>大</w:t>
            </w:r>
            <w:r>
              <w:rPr>
                <w:rFonts w:hint="eastAsia"/>
                <w:sz w:val="18"/>
                <w:szCs w:val="18"/>
              </w:rPr>
              <w:t>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2" w:hRule="atLeast"/>
          <w:jc w:val="center"/>
        </w:trPr>
        <w:tc>
          <w:tcPr>
            <w:tcW w:w="509" w:type="dxa"/>
            <w:vAlign w:val="center"/>
          </w:tcPr>
          <w:p>
            <w:pPr>
              <w:jc w:val="center"/>
              <w:rPr>
                <w:rFonts w:hint="eastAsia"/>
                <w:sz w:val="18"/>
                <w:szCs w:val="18"/>
                <w:highlight w:val="none"/>
              </w:rPr>
            </w:pPr>
            <w:r>
              <w:rPr>
                <w:rFonts w:hint="eastAsia"/>
                <w:sz w:val="18"/>
                <w:szCs w:val="18"/>
                <w:highlight w:val="none"/>
                <w:lang w:val="en-US" w:eastAsia="zh-CN"/>
              </w:rPr>
              <w:t>4</w:t>
            </w:r>
          </w:p>
        </w:tc>
        <w:tc>
          <w:tcPr>
            <w:tcW w:w="1316" w:type="dxa"/>
            <w:vAlign w:val="center"/>
          </w:tcPr>
          <w:p>
            <w:pPr>
              <w:tabs>
                <w:tab w:val="left" w:pos="855"/>
              </w:tabs>
              <w:jc w:val="center"/>
              <w:rPr>
                <w:rFonts w:hint="eastAsia"/>
                <w:sz w:val="18"/>
                <w:szCs w:val="18"/>
                <w:highlight w:val="none"/>
              </w:rPr>
            </w:pPr>
            <w:r>
              <w:rPr>
                <w:rFonts w:hint="eastAsia"/>
                <w:sz w:val="18"/>
                <w:szCs w:val="18"/>
                <w:highlight w:val="none"/>
                <w:lang w:val="en-US" w:eastAsia="zh-CN"/>
              </w:rPr>
              <w:t>门头沟区涉景区是否存在未在旅游公共信息和咨询平台进行备案的团队旅游给予门票折扣的行为检查</w:t>
            </w:r>
          </w:p>
        </w:tc>
        <w:tc>
          <w:tcPr>
            <w:tcW w:w="1317" w:type="dxa"/>
            <w:vAlign w:val="center"/>
          </w:tcPr>
          <w:p>
            <w:pPr>
              <w:tabs>
                <w:tab w:val="left" w:pos="855"/>
              </w:tabs>
              <w:jc w:val="center"/>
              <w:rPr>
                <w:rFonts w:hint="eastAsia"/>
                <w:sz w:val="18"/>
                <w:szCs w:val="18"/>
                <w:highlight w:val="none"/>
                <w:lang w:val="en-US" w:eastAsia="zh-CN"/>
              </w:rPr>
            </w:pPr>
            <w:r>
              <w:rPr>
                <w:rFonts w:hint="eastAsia"/>
                <w:sz w:val="18"/>
                <w:szCs w:val="18"/>
                <w:highlight w:val="none"/>
                <w:lang w:val="en-US" w:eastAsia="zh-CN"/>
              </w:rPr>
              <w:t>门头沟区涉景区是否存在未在旅游公共信息和咨询平台进行备案的团队旅游给予门票折扣的行为检查</w:t>
            </w:r>
          </w:p>
        </w:tc>
        <w:tc>
          <w:tcPr>
            <w:tcW w:w="2608" w:type="dxa"/>
            <w:vAlign w:val="center"/>
          </w:tcPr>
          <w:p>
            <w:pPr>
              <w:jc w:val="center"/>
              <w:rPr>
                <w:rFonts w:hint="eastAsia"/>
                <w:sz w:val="18"/>
                <w:szCs w:val="18"/>
                <w:highlight w:val="none"/>
              </w:rPr>
            </w:pPr>
            <w:r>
              <w:rPr>
                <w:rFonts w:hint="eastAsia"/>
                <w:sz w:val="18"/>
                <w:szCs w:val="18"/>
                <w:highlight w:val="none"/>
                <w:lang w:eastAsia="zh-CN"/>
              </w:rPr>
              <w:t>《</w:t>
            </w:r>
            <w:r>
              <w:rPr>
                <w:rFonts w:hint="eastAsia"/>
                <w:sz w:val="18"/>
                <w:szCs w:val="18"/>
                <w:highlight w:val="none"/>
                <w:lang w:val="en-US" w:eastAsia="zh-CN"/>
              </w:rPr>
              <w:t>北京市旅游条例</w:t>
            </w:r>
            <w:r>
              <w:rPr>
                <w:rFonts w:hint="eastAsia"/>
                <w:sz w:val="18"/>
                <w:szCs w:val="18"/>
                <w:highlight w:val="none"/>
                <w:lang w:eastAsia="zh-CN"/>
              </w:rPr>
              <w:t>》</w:t>
            </w:r>
          </w:p>
        </w:tc>
        <w:tc>
          <w:tcPr>
            <w:tcW w:w="1900" w:type="dxa"/>
            <w:vAlign w:val="center"/>
          </w:tcPr>
          <w:p>
            <w:pPr>
              <w:tabs>
                <w:tab w:val="left" w:pos="855"/>
              </w:tabs>
              <w:jc w:val="center"/>
              <w:rPr>
                <w:rFonts w:hint="eastAsia"/>
                <w:sz w:val="18"/>
                <w:szCs w:val="18"/>
                <w:highlight w:val="none"/>
              </w:rPr>
            </w:pPr>
            <w:r>
              <w:rPr>
                <w:rFonts w:hint="eastAsia"/>
                <w:sz w:val="18"/>
                <w:szCs w:val="18"/>
                <w:highlight w:val="none"/>
                <w:lang w:val="en-US" w:eastAsia="zh-CN"/>
              </w:rPr>
              <w:t>A级景区</w:t>
            </w:r>
          </w:p>
        </w:tc>
        <w:tc>
          <w:tcPr>
            <w:tcW w:w="1359" w:type="dxa"/>
            <w:vAlign w:val="center"/>
          </w:tcPr>
          <w:p>
            <w:pPr>
              <w:jc w:val="center"/>
              <w:rPr>
                <w:rFonts w:hint="eastAsia" w:eastAsia="宋体"/>
                <w:sz w:val="18"/>
                <w:szCs w:val="18"/>
                <w:highlight w:val="none"/>
                <w:lang w:val="en-US" w:eastAsia="zh-CN"/>
              </w:rPr>
            </w:pPr>
            <w:r>
              <w:rPr>
                <w:rFonts w:hint="eastAsia"/>
                <w:sz w:val="18"/>
                <w:szCs w:val="18"/>
                <w:lang w:val="en-US" w:eastAsia="zh-CN"/>
              </w:rPr>
              <w:t>一般检查事项</w:t>
            </w:r>
          </w:p>
        </w:tc>
        <w:tc>
          <w:tcPr>
            <w:tcW w:w="966" w:type="dxa"/>
            <w:vAlign w:val="center"/>
          </w:tcPr>
          <w:p>
            <w:pPr>
              <w:jc w:val="center"/>
              <w:rPr>
                <w:rFonts w:hint="eastAsia"/>
                <w:sz w:val="18"/>
                <w:szCs w:val="18"/>
                <w:highlight w:val="none"/>
              </w:rPr>
            </w:pPr>
            <w:r>
              <w:rPr>
                <w:rFonts w:hint="eastAsia"/>
                <w:sz w:val="18"/>
                <w:szCs w:val="18"/>
                <w:lang w:val="en-US" w:eastAsia="zh-CN"/>
              </w:rPr>
              <w:t>现场检查和非现场检查</w:t>
            </w:r>
          </w:p>
        </w:tc>
        <w:tc>
          <w:tcPr>
            <w:tcW w:w="1559" w:type="dxa"/>
            <w:vAlign w:val="center"/>
          </w:tcPr>
          <w:p>
            <w:pPr>
              <w:jc w:val="center"/>
              <w:rPr>
                <w:rFonts w:hint="eastAsia"/>
                <w:sz w:val="18"/>
                <w:szCs w:val="18"/>
                <w:highlight w:val="none"/>
              </w:rPr>
            </w:pPr>
            <w:r>
              <w:rPr>
                <w:rFonts w:hint="eastAsia"/>
                <w:sz w:val="18"/>
                <w:szCs w:val="18"/>
                <w:lang w:val="en-US" w:eastAsia="zh-CN"/>
              </w:rPr>
              <w:t>是</w:t>
            </w:r>
          </w:p>
        </w:tc>
        <w:tc>
          <w:tcPr>
            <w:tcW w:w="2236" w:type="dxa"/>
            <w:vAlign w:val="center"/>
          </w:tcPr>
          <w:p>
            <w:pPr>
              <w:jc w:val="center"/>
              <w:rPr>
                <w:rFonts w:hint="eastAsia"/>
                <w:sz w:val="18"/>
                <w:szCs w:val="18"/>
                <w:highlight w:val="none"/>
              </w:rPr>
            </w:pPr>
            <w:r>
              <w:rPr>
                <w:rFonts w:hint="eastAsia"/>
                <w:sz w:val="18"/>
                <w:szCs w:val="18"/>
              </w:rPr>
              <w:t>区文化</w:t>
            </w:r>
            <w:r>
              <w:rPr>
                <w:rFonts w:hint="eastAsia"/>
                <w:sz w:val="18"/>
                <w:szCs w:val="18"/>
                <w:lang w:val="en-US" w:eastAsia="zh-CN"/>
              </w:rPr>
              <w:t>市场综合</w:t>
            </w:r>
            <w:r>
              <w:rPr>
                <w:rFonts w:hint="eastAsia"/>
                <w:sz w:val="18"/>
                <w:szCs w:val="18"/>
              </w:rPr>
              <w:t>执法</w:t>
            </w:r>
            <w:r>
              <w:rPr>
                <w:rFonts w:hint="eastAsia"/>
                <w:sz w:val="18"/>
                <w:szCs w:val="18"/>
                <w:lang w:val="en-US" w:eastAsia="zh-CN"/>
              </w:rPr>
              <w:t>大</w:t>
            </w:r>
            <w:r>
              <w:rPr>
                <w:rFonts w:hint="eastAsia"/>
                <w:sz w:val="18"/>
                <w:szCs w:val="18"/>
              </w:rPr>
              <w:t>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509" w:type="dxa"/>
            <w:vAlign w:val="center"/>
          </w:tcPr>
          <w:p>
            <w:pPr>
              <w:jc w:val="center"/>
              <w:rPr>
                <w:rFonts w:hint="eastAsia" w:eastAsia="宋体"/>
                <w:sz w:val="18"/>
                <w:szCs w:val="18"/>
                <w:highlight w:val="none"/>
                <w:lang w:eastAsia="zh-CN"/>
              </w:rPr>
            </w:pPr>
            <w:r>
              <w:rPr>
                <w:rFonts w:hint="eastAsia"/>
                <w:sz w:val="18"/>
                <w:szCs w:val="18"/>
                <w:highlight w:val="none"/>
                <w:lang w:val="en-US" w:eastAsia="zh-CN"/>
              </w:rPr>
              <w:t>5</w:t>
            </w:r>
          </w:p>
        </w:tc>
        <w:tc>
          <w:tcPr>
            <w:tcW w:w="1316" w:type="dxa"/>
            <w:vAlign w:val="center"/>
          </w:tcPr>
          <w:p>
            <w:pPr>
              <w:tabs>
                <w:tab w:val="left" w:pos="855"/>
              </w:tabs>
              <w:jc w:val="center"/>
              <w:rPr>
                <w:rFonts w:hint="eastAsia"/>
                <w:sz w:val="18"/>
                <w:szCs w:val="18"/>
                <w:highlight w:val="none"/>
              </w:rPr>
            </w:pPr>
            <w:r>
              <w:rPr>
                <w:rFonts w:hint="eastAsia"/>
                <w:sz w:val="18"/>
                <w:szCs w:val="18"/>
                <w:highlight w:val="none"/>
                <w:lang w:val="en-US" w:eastAsia="zh-CN"/>
              </w:rPr>
              <w:t>门头沟区涉旅行社日常经营管理、业务开展、合同签订及履行、业务经营许可、聘用导游和领队、安全管理、投保旅行社责任保险和质量保证金、分支机构管理情况的检查</w:t>
            </w:r>
          </w:p>
        </w:tc>
        <w:tc>
          <w:tcPr>
            <w:tcW w:w="1317" w:type="dxa"/>
            <w:vAlign w:val="center"/>
          </w:tcPr>
          <w:p>
            <w:pPr>
              <w:tabs>
                <w:tab w:val="left" w:pos="855"/>
              </w:tabs>
              <w:jc w:val="center"/>
              <w:rPr>
                <w:rFonts w:hint="eastAsia"/>
                <w:sz w:val="18"/>
                <w:szCs w:val="18"/>
                <w:highlight w:val="none"/>
                <w:lang w:val="en-US" w:eastAsia="zh-CN"/>
              </w:rPr>
            </w:pPr>
            <w:r>
              <w:rPr>
                <w:rFonts w:hint="eastAsia"/>
                <w:sz w:val="18"/>
                <w:szCs w:val="18"/>
                <w:highlight w:val="none"/>
                <w:lang w:val="en-US" w:eastAsia="zh-CN"/>
              </w:rPr>
              <w:t>门头沟区涉旅行社日常经营管理、业务开展、合同签订及履行、业务经营许可、聘用导游和领队、安全管理、投保旅行社责任保险和质量保证金、分支机构管理情况的检查</w:t>
            </w:r>
          </w:p>
        </w:tc>
        <w:tc>
          <w:tcPr>
            <w:tcW w:w="2608" w:type="dxa"/>
            <w:vAlign w:val="center"/>
          </w:tcPr>
          <w:p>
            <w:pPr>
              <w:jc w:val="center"/>
              <w:rPr>
                <w:rFonts w:hint="eastAsia"/>
                <w:sz w:val="18"/>
                <w:szCs w:val="18"/>
                <w:highlight w:val="none"/>
              </w:rPr>
            </w:pPr>
            <w:r>
              <w:rPr>
                <w:rFonts w:hint="eastAsia"/>
                <w:sz w:val="18"/>
                <w:szCs w:val="18"/>
                <w:highlight w:val="none"/>
              </w:rPr>
              <w:t>《</w:t>
            </w:r>
            <w:r>
              <w:rPr>
                <w:rFonts w:hint="eastAsia"/>
                <w:sz w:val="18"/>
                <w:szCs w:val="18"/>
                <w:highlight w:val="none"/>
                <w:lang w:val="en-US" w:eastAsia="zh-CN"/>
              </w:rPr>
              <w:t>中华人民共和国旅游法</w:t>
            </w:r>
            <w:r>
              <w:rPr>
                <w:rFonts w:hint="eastAsia"/>
                <w:sz w:val="18"/>
                <w:szCs w:val="18"/>
                <w:highlight w:val="none"/>
              </w:rPr>
              <w:t>》</w:t>
            </w:r>
          </w:p>
        </w:tc>
        <w:tc>
          <w:tcPr>
            <w:tcW w:w="1900" w:type="dxa"/>
            <w:vAlign w:val="center"/>
          </w:tcPr>
          <w:p>
            <w:pPr>
              <w:tabs>
                <w:tab w:val="left" w:pos="855"/>
              </w:tabs>
              <w:jc w:val="center"/>
              <w:rPr>
                <w:rFonts w:hint="default"/>
                <w:sz w:val="18"/>
                <w:szCs w:val="18"/>
                <w:highlight w:val="none"/>
                <w:lang w:val="en-US"/>
              </w:rPr>
            </w:pPr>
            <w:r>
              <w:rPr>
                <w:rFonts w:hint="eastAsia"/>
                <w:sz w:val="18"/>
                <w:szCs w:val="18"/>
                <w:highlight w:val="none"/>
                <w:lang w:val="en-US" w:eastAsia="zh-CN"/>
              </w:rPr>
              <w:t>旅游经营单位</w:t>
            </w:r>
          </w:p>
        </w:tc>
        <w:tc>
          <w:tcPr>
            <w:tcW w:w="1359" w:type="dxa"/>
            <w:vAlign w:val="center"/>
          </w:tcPr>
          <w:p>
            <w:pPr>
              <w:jc w:val="center"/>
              <w:rPr>
                <w:rFonts w:hint="default"/>
                <w:sz w:val="18"/>
                <w:szCs w:val="18"/>
                <w:highlight w:val="none"/>
                <w:lang w:val="en-US"/>
              </w:rPr>
            </w:pPr>
            <w:r>
              <w:rPr>
                <w:rFonts w:hint="eastAsia"/>
                <w:sz w:val="18"/>
                <w:szCs w:val="18"/>
                <w:lang w:val="en-US" w:eastAsia="zh-CN"/>
              </w:rPr>
              <w:t>一般检查事项</w:t>
            </w:r>
          </w:p>
        </w:tc>
        <w:tc>
          <w:tcPr>
            <w:tcW w:w="966" w:type="dxa"/>
            <w:vAlign w:val="center"/>
          </w:tcPr>
          <w:p>
            <w:pPr>
              <w:jc w:val="center"/>
              <w:rPr>
                <w:rFonts w:hint="eastAsia"/>
                <w:sz w:val="18"/>
                <w:szCs w:val="18"/>
                <w:highlight w:val="none"/>
              </w:rPr>
            </w:pPr>
            <w:r>
              <w:rPr>
                <w:rFonts w:hint="eastAsia"/>
                <w:sz w:val="18"/>
                <w:szCs w:val="18"/>
                <w:lang w:val="en-US" w:eastAsia="zh-CN"/>
              </w:rPr>
              <w:t>现场检查和非现场检查</w:t>
            </w:r>
          </w:p>
        </w:tc>
        <w:tc>
          <w:tcPr>
            <w:tcW w:w="1559" w:type="dxa"/>
            <w:vAlign w:val="center"/>
          </w:tcPr>
          <w:p>
            <w:pPr>
              <w:jc w:val="center"/>
              <w:rPr>
                <w:rFonts w:hint="eastAsia"/>
                <w:sz w:val="18"/>
                <w:szCs w:val="18"/>
                <w:highlight w:val="none"/>
              </w:rPr>
            </w:pPr>
            <w:r>
              <w:rPr>
                <w:rFonts w:hint="eastAsia"/>
                <w:sz w:val="18"/>
                <w:szCs w:val="18"/>
                <w:lang w:val="en-US" w:eastAsia="zh-CN"/>
              </w:rPr>
              <w:t>是</w:t>
            </w:r>
          </w:p>
        </w:tc>
        <w:tc>
          <w:tcPr>
            <w:tcW w:w="2236" w:type="dxa"/>
            <w:vAlign w:val="center"/>
          </w:tcPr>
          <w:p>
            <w:pPr>
              <w:jc w:val="center"/>
              <w:rPr>
                <w:rFonts w:hint="eastAsia"/>
                <w:sz w:val="18"/>
                <w:szCs w:val="18"/>
                <w:highlight w:val="none"/>
              </w:rPr>
            </w:pPr>
            <w:r>
              <w:rPr>
                <w:rFonts w:hint="eastAsia"/>
                <w:sz w:val="18"/>
                <w:szCs w:val="18"/>
              </w:rPr>
              <w:t>区文化</w:t>
            </w:r>
            <w:r>
              <w:rPr>
                <w:rFonts w:hint="eastAsia"/>
                <w:sz w:val="18"/>
                <w:szCs w:val="18"/>
                <w:lang w:val="en-US" w:eastAsia="zh-CN"/>
              </w:rPr>
              <w:t>市场综合</w:t>
            </w:r>
            <w:r>
              <w:rPr>
                <w:rFonts w:hint="eastAsia"/>
                <w:sz w:val="18"/>
                <w:szCs w:val="18"/>
              </w:rPr>
              <w:t>执法</w:t>
            </w:r>
            <w:r>
              <w:rPr>
                <w:rFonts w:hint="eastAsia"/>
                <w:sz w:val="18"/>
                <w:szCs w:val="18"/>
                <w:lang w:val="en-US" w:eastAsia="zh-CN"/>
              </w:rPr>
              <w:t>大</w:t>
            </w:r>
            <w:r>
              <w:rPr>
                <w:rFonts w:hint="eastAsia"/>
                <w:sz w:val="18"/>
                <w:szCs w:val="18"/>
              </w:rPr>
              <w:t>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9" w:hRule="atLeast"/>
          <w:jc w:val="center"/>
        </w:trPr>
        <w:tc>
          <w:tcPr>
            <w:tcW w:w="509" w:type="dxa"/>
            <w:vAlign w:val="center"/>
          </w:tcPr>
          <w:p>
            <w:pPr>
              <w:jc w:val="center"/>
              <w:rPr>
                <w:rFonts w:hint="default" w:eastAsia="宋体"/>
                <w:sz w:val="18"/>
                <w:szCs w:val="18"/>
                <w:highlight w:val="none"/>
                <w:lang w:val="en-US" w:eastAsia="zh-CN"/>
              </w:rPr>
            </w:pPr>
            <w:r>
              <w:rPr>
                <w:rFonts w:hint="eastAsia"/>
                <w:sz w:val="18"/>
                <w:szCs w:val="18"/>
                <w:highlight w:val="none"/>
                <w:lang w:val="en-US" w:eastAsia="zh-CN"/>
              </w:rPr>
              <w:t>6</w:t>
            </w:r>
          </w:p>
        </w:tc>
        <w:tc>
          <w:tcPr>
            <w:tcW w:w="1316" w:type="dxa"/>
            <w:vAlign w:val="center"/>
          </w:tcPr>
          <w:p>
            <w:pPr>
              <w:tabs>
                <w:tab w:val="left" w:pos="855"/>
              </w:tabs>
              <w:jc w:val="center"/>
              <w:rPr>
                <w:rFonts w:hint="default" w:eastAsia="宋体"/>
                <w:sz w:val="18"/>
                <w:szCs w:val="18"/>
                <w:highlight w:val="none"/>
                <w:lang w:val="en-US" w:eastAsia="zh-CN"/>
              </w:rPr>
            </w:pPr>
            <w:r>
              <w:rPr>
                <w:rFonts w:hint="eastAsia"/>
                <w:sz w:val="18"/>
                <w:szCs w:val="18"/>
                <w:highlight w:val="none"/>
                <w:lang w:val="en-US" w:eastAsia="zh-CN"/>
              </w:rPr>
              <w:t>门头沟区</w:t>
            </w:r>
            <w:r>
              <w:rPr>
                <w:rFonts w:hint="eastAsia" w:eastAsia="宋体"/>
                <w:sz w:val="18"/>
                <w:szCs w:val="18"/>
                <w:highlight w:val="none"/>
                <w:lang w:val="en-US" w:eastAsia="zh-CN"/>
              </w:rPr>
              <w:t>北京市文物保护单位</w:t>
            </w:r>
            <w:r>
              <w:rPr>
                <w:rFonts w:hint="eastAsia"/>
                <w:sz w:val="18"/>
                <w:szCs w:val="18"/>
                <w:highlight w:val="none"/>
                <w:lang w:val="en-US" w:eastAsia="zh-CN"/>
              </w:rPr>
              <w:t>重点抽查</w:t>
            </w:r>
          </w:p>
        </w:tc>
        <w:tc>
          <w:tcPr>
            <w:tcW w:w="1317" w:type="dxa"/>
            <w:vAlign w:val="center"/>
          </w:tcPr>
          <w:p>
            <w:pPr>
              <w:tabs>
                <w:tab w:val="left" w:pos="855"/>
              </w:tabs>
              <w:jc w:val="center"/>
              <w:rPr>
                <w:rFonts w:hint="eastAsia"/>
                <w:sz w:val="18"/>
                <w:szCs w:val="18"/>
                <w:highlight w:val="none"/>
                <w:lang w:val="en-US" w:eastAsia="zh-CN"/>
              </w:rPr>
            </w:pPr>
            <w:r>
              <w:rPr>
                <w:rFonts w:hint="eastAsia"/>
                <w:sz w:val="18"/>
                <w:szCs w:val="18"/>
                <w:highlight w:val="none"/>
                <w:lang w:val="en-US" w:eastAsia="zh-CN"/>
              </w:rPr>
              <w:t>门头沟区</w:t>
            </w:r>
            <w:r>
              <w:rPr>
                <w:rFonts w:hint="eastAsia" w:eastAsia="宋体"/>
                <w:sz w:val="18"/>
                <w:szCs w:val="18"/>
                <w:highlight w:val="none"/>
                <w:lang w:val="en-US" w:eastAsia="zh-CN"/>
              </w:rPr>
              <w:t>北京市文物保护单位</w:t>
            </w:r>
            <w:r>
              <w:rPr>
                <w:rFonts w:hint="eastAsia"/>
                <w:sz w:val="18"/>
                <w:szCs w:val="18"/>
                <w:highlight w:val="none"/>
                <w:lang w:val="en-US" w:eastAsia="zh-CN"/>
              </w:rPr>
              <w:t>重点抽查</w:t>
            </w:r>
          </w:p>
        </w:tc>
        <w:tc>
          <w:tcPr>
            <w:tcW w:w="2608" w:type="dxa"/>
            <w:vAlign w:val="center"/>
          </w:tcPr>
          <w:p>
            <w:pPr>
              <w:jc w:val="center"/>
              <w:rPr>
                <w:rFonts w:hint="eastAsia" w:eastAsia="宋体"/>
                <w:sz w:val="18"/>
                <w:szCs w:val="18"/>
                <w:highlight w:val="none"/>
                <w:lang w:eastAsia="zh-CN"/>
              </w:rPr>
            </w:pPr>
            <w:r>
              <w:rPr>
                <w:rFonts w:hint="eastAsia"/>
                <w:sz w:val="18"/>
                <w:szCs w:val="18"/>
                <w:highlight w:val="none"/>
                <w:lang w:eastAsia="zh-CN"/>
              </w:rPr>
              <w:t>《北京市文物保护单位巡视检查报告制定暂行规定》</w:t>
            </w:r>
          </w:p>
        </w:tc>
        <w:tc>
          <w:tcPr>
            <w:tcW w:w="1900" w:type="dxa"/>
            <w:vAlign w:val="center"/>
          </w:tcPr>
          <w:p>
            <w:pPr>
              <w:jc w:val="center"/>
              <w:rPr>
                <w:rFonts w:hint="eastAsia"/>
                <w:sz w:val="18"/>
                <w:szCs w:val="18"/>
                <w:highlight w:val="none"/>
              </w:rPr>
            </w:pPr>
            <w:r>
              <w:rPr>
                <w:rFonts w:hint="eastAsia"/>
                <w:sz w:val="18"/>
                <w:szCs w:val="18"/>
                <w:highlight w:val="none"/>
              </w:rPr>
              <w:t>北京市文物保护单位</w:t>
            </w:r>
          </w:p>
        </w:tc>
        <w:tc>
          <w:tcPr>
            <w:tcW w:w="1359" w:type="dxa"/>
            <w:vAlign w:val="center"/>
          </w:tcPr>
          <w:p>
            <w:pPr>
              <w:jc w:val="center"/>
              <w:rPr>
                <w:rFonts w:hint="default" w:eastAsia="宋体"/>
                <w:sz w:val="18"/>
                <w:szCs w:val="18"/>
                <w:highlight w:val="none"/>
                <w:lang w:val="en-US" w:eastAsia="zh-CN"/>
              </w:rPr>
            </w:pPr>
            <w:r>
              <w:rPr>
                <w:rFonts w:hint="eastAsia"/>
                <w:sz w:val="18"/>
                <w:szCs w:val="18"/>
                <w:lang w:val="en-US" w:eastAsia="zh-CN"/>
              </w:rPr>
              <w:t>一般检查事项</w:t>
            </w:r>
          </w:p>
        </w:tc>
        <w:tc>
          <w:tcPr>
            <w:tcW w:w="966" w:type="dxa"/>
            <w:vAlign w:val="center"/>
          </w:tcPr>
          <w:p>
            <w:pPr>
              <w:jc w:val="center"/>
              <w:rPr>
                <w:rFonts w:hint="default" w:eastAsia="宋体"/>
                <w:sz w:val="18"/>
                <w:szCs w:val="18"/>
                <w:highlight w:val="none"/>
                <w:lang w:val="en-US" w:eastAsia="zh-CN"/>
              </w:rPr>
            </w:pPr>
            <w:r>
              <w:rPr>
                <w:rFonts w:hint="eastAsia"/>
                <w:sz w:val="18"/>
                <w:szCs w:val="18"/>
                <w:lang w:val="en-US" w:eastAsia="zh-CN"/>
              </w:rPr>
              <w:t>现场检查和非现场检查</w:t>
            </w:r>
          </w:p>
        </w:tc>
        <w:tc>
          <w:tcPr>
            <w:tcW w:w="1559" w:type="dxa"/>
            <w:shd w:val="clear" w:color="auto" w:fill="auto"/>
            <w:vAlign w:val="center"/>
          </w:tcPr>
          <w:p>
            <w:pPr>
              <w:jc w:val="center"/>
              <w:rPr>
                <w:rFonts w:hint="eastAsia" w:ascii="Calibri" w:hAnsi="Calibri" w:eastAsia="宋体" w:cs="Times New Roman"/>
                <w:kern w:val="2"/>
                <w:sz w:val="18"/>
                <w:szCs w:val="18"/>
                <w:highlight w:val="none"/>
                <w:lang w:val="en-US" w:eastAsia="zh-CN" w:bidi="ar-SA"/>
              </w:rPr>
            </w:pPr>
            <w:r>
              <w:rPr>
                <w:rFonts w:hint="eastAsia"/>
                <w:sz w:val="18"/>
                <w:szCs w:val="18"/>
                <w:lang w:val="en-US" w:eastAsia="zh-CN"/>
              </w:rPr>
              <w:t>是</w:t>
            </w:r>
          </w:p>
        </w:tc>
        <w:tc>
          <w:tcPr>
            <w:tcW w:w="2236" w:type="dxa"/>
            <w:shd w:val="clear" w:color="auto" w:fill="auto"/>
            <w:vAlign w:val="center"/>
          </w:tcPr>
          <w:p>
            <w:pPr>
              <w:jc w:val="center"/>
              <w:rPr>
                <w:rFonts w:hint="eastAsia" w:ascii="Calibri" w:hAnsi="Calibri" w:eastAsia="宋体" w:cs="Times New Roman"/>
                <w:kern w:val="2"/>
                <w:sz w:val="18"/>
                <w:szCs w:val="18"/>
                <w:highlight w:val="none"/>
                <w:lang w:val="en-US" w:eastAsia="zh-CN" w:bidi="ar-SA"/>
              </w:rPr>
            </w:pPr>
            <w:r>
              <w:rPr>
                <w:rFonts w:hint="eastAsia"/>
                <w:sz w:val="18"/>
                <w:szCs w:val="18"/>
              </w:rPr>
              <w:t>区文化</w:t>
            </w:r>
            <w:r>
              <w:rPr>
                <w:rFonts w:hint="eastAsia"/>
                <w:sz w:val="18"/>
                <w:szCs w:val="18"/>
                <w:lang w:val="en-US" w:eastAsia="zh-CN"/>
              </w:rPr>
              <w:t>市场综合</w:t>
            </w:r>
            <w:r>
              <w:rPr>
                <w:rFonts w:hint="eastAsia"/>
                <w:sz w:val="18"/>
                <w:szCs w:val="18"/>
              </w:rPr>
              <w:t>执法</w:t>
            </w:r>
            <w:r>
              <w:rPr>
                <w:rFonts w:hint="eastAsia"/>
                <w:sz w:val="18"/>
                <w:szCs w:val="18"/>
                <w:lang w:val="en-US" w:eastAsia="zh-CN"/>
              </w:rPr>
              <w:t>大</w:t>
            </w:r>
            <w:r>
              <w:rPr>
                <w:rFonts w:hint="eastAsia"/>
                <w:sz w:val="18"/>
                <w:szCs w:val="18"/>
              </w:rPr>
              <w:t>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9" w:hRule="atLeast"/>
          <w:jc w:val="center"/>
        </w:trPr>
        <w:tc>
          <w:tcPr>
            <w:tcW w:w="509" w:type="dxa"/>
            <w:vAlign w:val="center"/>
          </w:tcPr>
          <w:p>
            <w:pPr>
              <w:jc w:val="center"/>
              <w:rPr>
                <w:rFonts w:hint="default" w:eastAsia="宋体"/>
                <w:sz w:val="18"/>
                <w:szCs w:val="18"/>
                <w:highlight w:val="none"/>
                <w:lang w:val="en-US" w:eastAsia="zh-CN"/>
              </w:rPr>
            </w:pPr>
            <w:r>
              <w:rPr>
                <w:rFonts w:hint="eastAsia"/>
                <w:sz w:val="18"/>
                <w:szCs w:val="18"/>
                <w:highlight w:val="none"/>
                <w:lang w:val="en-US" w:eastAsia="zh-CN"/>
              </w:rPr>
              <w:t>7</w:t>
            </w:r>
          </w:p>
        </w:tc>
        <w:tc>
          <w:tcPr>
            <w:tcW w:w="1316" w:type="dxa"/>
            <w:vAlign w:val="center"/>
          </w:tcPr>
          <w:p>
            <w:pPr>
              <w:tabs>
                <w:tab w:val="left" w:pos="855"/>
              </w:tabs>
              <w:jc w:val="center"/>
              <w:rPr>
                <w:rFonts w:hint="default" w:eastAsia="宋体"/>
                <w:sz w:val="18"/>
                <w:szCs w:val="18"/>
                <w:highlight w:val="none"/>
                <w:lang w:val="en-US" w:eastAsia="zh-CN"/>
              </w:rPr>
            </w:pPr>
            <w:r>
              <w:rPr>
                <w:rFonts w:hint="eastAsia" w:eastAsia="宋体"/>
                <w:sz w:val="18"/>
                <w:szCs w:val="18"/>
                <w:highlight w:val="none"/>
                <w:lang w:val="en-US" w:eastAsia="zh-CN"/>
              </w:rPr>
              <w:t>门头沟区区级文物保护单位</w:t>
            </w:r>
            <w:r>
              <w:rPr>
                <w:rFonts w:hint="eastAsia"/>
                <w:sz w:val="18"/>
                <w:szCs w:val="18"/>
                <w:highlight w:val="none"/>
                <w:lang w:val="en-US" w:eastAsia="zh-CN"/>
              </w:rPr>
              <w:t>重点抽查</w:t>
            </w:r>
          </w:p>
        </w:tc>
        <w:tc>
          <w:tcPr>
            <w:tcW w:w="1317" w:type="dxa"/>
            <w:vAlign w:val="center"/>
          </w:tcPr>
          <w:p>
            <w:pPr>
              <w:tabs>
                <w:tab w:val="left" w:pos="855"/>
              </w:tabs>
              <w:jc w:val="center"/>
              <w:rPr>
                <w:rFonts w:hint="eastAsia" w:eastAsia="宋体"/>
                <w:sz w:val="18"/>
                <w:szCs w:val="18"/>
                <w:highlight w:val="none"/>
                <w:lang w:val="en-US" w:eastAsia="zh-CN"/>
              </w:rPr>
            </w:pPr>
            <w:r>
              <w:rPr>
                <w:rFonts w:hint="eastAsia" w:eastAsia="宋体"/>
                <w:sz w:val="18"/>
                <w:szCs w:val="18"/>
                <w:highlight w:val="none"/>
                <w:lang w:val="en-US" w:eastAsia="zh-CN"/>
              </w:rPr>
              <w:t>门头沟区区级文物保护单位</w:t>
            </w:r>
            <w:r>
              <w:rPr>
                <w:rFonts w:hint="eastAsia"/>
                <w:sz w:val="18"/>
                <w:szCs w:val="18"/>
                <w:highlight w:val="none"/>
                <w:lang w:val="en-US" w:eastAsia="zh-CN"/>
              </w:rPr>
              <w:t>重点抽查</w:t>
            </w:r>
          </w:p>
        </w:tc>
        <w:tc>
          <w:tcPr>
            <w:tcW w:w="2608" w:type="dxa"/>
            <w:vAlign w:val="center"/>
          </w:tcPr>
          <w:p>
            <w:pPr>
              <w:jc w:val="center"/>
              <w:rPr>
                <w:rFonts w:hint="eastAsia" w:eastAsia="宋体"/>
                <w:sz w:val="18"/>
                <w:szCs w:val="18"/>
                <w:highlight w:val="none"/>
                <w:lang w:eastAsia="zh-CN"/>
              </w:rPr>
            </w:pPr>
            <w:r>
              <w:rPr>
                <w:rFonts w:hint="eastAsia"/>
                <w:sz w:val="18"/>
                <w:szCs w:val="18"/>
                <w:highlight w:val="none"/>
                <w:lang w:eastAsia="zh-CN"/>
              </w:rPr>
              <w:t>《北京市文物保护单位巡视检查报告制定暂行规定》</w:t>
            </w:r>
          </w:p>
        </w:tc>
        <w:tc>
          <w:tcPr>
            <w:tcW w:w="1900" w:type="dxa"/>
            <w:vAlign w:val="center"/>
          </w:tcPr>
          <w:p>
            <w:pPr>
              <w:tabs>
                <w:tab w:val="left" w:pos="855"/>
              </w:tabs>
              <w:jc w:val="center"/>
              <w:rPr>
                <w:rFonts w:hint="eastAsia"/>
                <w:sz w:val="18"/>
                <w:szCs w:val="18"/>
                <w:highlight w:val="none"/>
              </w:rPr>
            </w:pPr>
            <w:r>
              <w:rPr>
                <w:rFonts w:hint="eastAsia"/>
                <w:sz w:val="18"/>
                <w:szCs w:val="18"/>
                <w:highlight w:val="none"/>
                <w:lang w:val="en-US" w:eastAsia="zh-CN"/>
              </w:rPr>
              <w:t>门头沟区</w:t>
            </w:r>
            <w:r>
              <w:rPr>
                <w:rFonts w:hint="eastAsia"/>
                <w:sz w:val="18"/>
                <w:szCs w:val="18"/>
                <w:highlight w:val="none"/>
              </w:rPr>
              <w:t>文物保护单位</w:t>
            </w:r>
          </w:p>
        </w:tc>
        <w:tc>
          <w:tcPr>
            <w:tcW w:w="1359" w:type="dxa"/>
            <w:vAlign w:val="center"/>
          </w:tcPr>
          <w:p>
            <w:pPr>
              <w:jc w:val="center"/>
              <w:rPr>
                <w:rFonts w:hint="default" w:eastAsia="宋体"/>
                <w:sz w:val="18"/>
                <w:szCs w:val="18"/>
                <w:highlight w:val="none"/>
                <w:lang w:val="en-US" w:eastAsia="zh-CN"/>
              </w:rPr>
            </w:pPr>
            <w:r>
              <w:rPr>
                <w:rFonts w:hint="eastAsia"/>
                <w:sz w:val="18"/>
                <w:szCs w:val="18"/>
                <w:lang w:val="en-US" w:eastAsia="zh-CN"/>
              </w:rPr>
              <w:t>一般检查事项</w:t>
            </w:r>
          </w:p>
        </w:tc>
        <w:tc>
          <w:tcPr>
            <w:tcW w:w="966" w:type="dxa"/>
            <w:vAlign w:val="center"/>
          </w:tcPr>
          <w:p>
            <w:pPr>
              <w:jc w:val="center"/>
              <w:rPr>
                <w:rFonts w:hint="default" w:eastAsia="宋体"/>
                <w:sz w:val="18"/>
                <w:szCs w:val="18"/>
                <w:highlight w:val="none"/>
                <w:lang w:val="en-US" w:eastAsia="zh-CN"/>
              </w:rPr>
            </w:pPr>
            <w:r>
              <w:rPr>
                <w:rFonts w:hint="eastAsia"/>
                <w:sz w:val="18"/>
                <w:szCs w:val="18"/>
                <w:lang w:val="en-US" w:eastAsia="zh-CN"/>
              </w:rPr>
              <w:t>现场检查和非现场检查</w:t>
            </w:r>
          </w:p>
        </w:tc>
        <w:tc>
          <w:tcPr>
            <w:tcW w:w="1559" w:type="dxa"/>
            <w:shd w:val="clear" w:color="auto" w:fill="auto"/>
            <w:vAlign w:val="center"/>
          </w:tcPr>
          <w:p>
            <w:pPr>
              <w:jc w:val="center"/>
              <w:rPr>
                <w:rFonts w:hint="eastAsia" w:ascii="Calibri" w:hAnsi="Calibri" w:eastAsia="宋体" w:cs="Times New Roman"/>
                <w:kern w:val="2"/>
                <w:sz w:val="18"/>
                <w:szCs w:val="18"/>
                <w:highlight w:val="none"/>
                <w:lang w:val="en-US" w:eastAsia="zh-CN" w:bidi="ar-SA"/>
              </w:rPr>
            </w:pPr>
            <w:r>
              <w:rPr>
                <w:rFonts w:hint="eastAsia"/>
                <w:sz w:val="18"/>
                <w:szCs w:val="18"/>
                <w:lang w:val="en-US" w:eastAsia="zh-CN"/>
              </w:rPr>
              <w:t>是</w:t>
            </w:r>
          </w:p>
        </w:tc>
        <w:tc>
          <w:tcPr>
            <w:tcW w:w="2236" w:type="dxa"/>
            <w:shd w:val="clear" w:color="auto" w:fill="auto"/>
            <w:vAlign w:val="center"/>
          </w:tcPr>
          <w:p>
            <w:pPr>
              <w:jc w:val="center"/>
              <w:rPr>
                <w:rFonts w:hint="eastAsia" w:ascii="Calibri" w:hAnsi="Calibri" w:eastAsia="宋体" w:cs="Times New Roman"/>
                <w:kern w:val="2"/>
                <w:sz w:val="18"/>
                <w:szCs w:val="18"/>
                <w:highlight w:val="none"/>
                <w:lang w:val="en-US" w:eastAsia="zh-CN" w:bidi="ar-SA"/>
              </w:rPr>
            </w:pPr>
            <w:r>
              <w:rPr>
                <w:rFonts w:hint="eastAsia"/>
                <w:sz w:val="18"/>
                <w:szCs w:val="18"/>
              </w:rPr>
              <w:t>区文化</w:t>
            </w:r>
            <w:r>
              <w:rPr>
                <w:rFonts w:hint="eastAsia"/>
                <w:sz w:val="18"/>
                <w:szCs w:val="18"/>
                <w:lang w:val="en-US" w:eastAsia="zh-CN"/>
              </w:rPr>
              <w:t>市场综合</w:t>
            </w:r>
            <w:r>
              <w:rPr>
                <w:rFonts w:hint="eastAsia"/>
                <w:sz w:val="18"/>
                <w:szCs w:val="18"/>
              </w:rPr>
              <w:t>执法</w:t>
            </w:r>
            <w:r>
              <w:rPr>
                <w:rFonts w:hint="eastAsia"/>
                <w:sz w:val="18"/>
                <w:szCs w:val="18"/>
                <w:lang w:val="en-US" w:eastAsia="zh-CN"/>
              </w:rPr>
              <w:t>大</w:t>
            </w:r>
            <w:r>
              <w:rPr>
                <w:rFonts w:hint="eastAsia"/>
                <w:sz w:val="18"/>
                <w:szCs w:val="18"/>
              </w:rPr>
              <w:t>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9" w:hRule="atLeast"/>
          <w:jc w:val="center"/>
        </w:trPr>
        <w:tc>
          <w:tcPr>
            <w:tcW w:w="509" w:type="dxa"/>
            <w:vAlign w:val="center"/>
          </w:tcPr>
          <w:p>
            <w:pPr>
              <w:jc w:val="center"/>
              <w:rPr>
                <w:rFonts w:hint="eastAsia"/>
                <w:sz w:val="18"/>
                <w:szCs w:val="18"/>
                <w:highlight w:val="none"/>
                <w:lang w:val="en-US" w:eastAsia="zh-CN"/>
              </w:rPr>
            </w:pPr>
            <w:r>
              <w:rPr>
                <w:rFonts w:hint="eastAsia"/>
                <w:sz w:val="18"/>
                <w:szCs w:val="18"/>
                <w:highlight w:val="none"/>
                <w:lang w:val="en-US" w:eastAsia="zh-CN"/>
              </w:rPr>
              <w:t>8</w:t>
            </w:r>
          </w:p>
        </w:tc>
        <w:tc>
          <w:tcPr>
            <w:tcW w:w="1316" w:type="dxa"/>
            <w:vAlign w:val="center"/>
          </w:tcPr>
          <w:p>
            <w:pPr>
              <w:tabs>
                <w:tab w:val="left" w:pos="855"/>
              </w:tabs>
              <w:jc w:val="center"/>
              <w:rPr>
                <w:rFonts w:hint="eastAsia" w:eastAsia="宋体"/>
                <w:sz w:val="18"/>
                <w:szCs w:val="18"/>
                <w:highlight w:val="none"/>
                <w:lang w:val="en-US" w:eastAsia="zh-CN"/>
              </w:rPr>
            </w:pPr>
            <w:r>
              <w:rPr>
                <w:rFonts w:hint="eastAsia" w:eastAsia="宋体"/>
                <w:sz w:val="18"/>
                <w:szCs w:val="18"/>
                <w:highlight w:val="none"/>
                <w:lang w:val="en-US" w:eastAsia="zh-CN"/>
              </w:rPr>
              <w:t>门头沟区文化娱乐场所</w:t>
            </w:r>
            <w:r>
              <w:rPr>
                <w:rFonts w:hint="eastAsia"/>
                <w:sz w:val="18"/>
                <w:szCs w:val="18"/>
                <w:highlight w:val="none"/>
                <w:lang w:val="en-US" w:eastAsia="zh-CN"/>
              </w:rPr>
              <w:t>、网吧、影剧院</w:t>
            </w:r>
            <w:r>
              <w:rPr>
                <w:rFonts w:hint="eastAsia" w:eastAsia="宋体"/>
                <w:sz w:val="18"/>
                <w:szCs w:val="18"/>
                <w:highlight w:val="none"/>
                <w:lang w:val="en-US" w:eastAsia="zh-CN"/>
              </w:rPr>
              <w:t>等设置能够覆盖全部营业区域的中英文两种语言播放</w:t>
            </w:r>
            <w:r>
              <w:rPr>
                <w:rFonts w:hint="eastAsia"/>
                <w:sz w:val="18"/>
                <w:szCs w:val="18"/>
                <w:highlight w:val="none"/>
                <w:lang w:val="en-US" w:eastAsia="zh-CN"/>
              </w:rPr>
              <w:t>的</w:t>
            </w:r>
            <w:r>
              <w:rPr>
                <w:rFonts w:hint="eastAsia" w:eastAsia="宋体"/>
                <w:sz w:val="18"/>
                <w:szCs w:val="18"/>
                <w:highlight w:val="none"/>
                <w:lang w:val="en-US" w:eastAsia="zh-CN"/>
              </w:rPr>
              <w:t>应急广播的检</w:t>
            </w:r>
            <w:r>
              <w:rPr>
                <w:rFonts w:hint="eastAsia"/>
                <w:sz w:val="18"/>
                <w:szCs w:val="18"/>
                <w:highlight w:val="none"/>
                <w:lang w:val="en-US" w:eastAsia="zh-CN"/>
              </w:rPr>
              <w:t>查</w:t>
            </w:r>
          </w:p>
        </w:tc>
        <w:tc>
          <w:tcPr>
            <w:tcW w:w="1317" w:type="dxa"/>
            <w:vAlign w:val="center"/>
          </w:tcPr>
          <w:p>
            <w:pPr>
              <w:tabs>
                <w:tab w:val="left" w:pos="855"/>
              </w:tabs>
              <w:jc w:val="center"/>
              <w:rPr>
                <w:rFonts w:hint="eastAsia" w:eastAsia="宋体"/>
                <w:sz w:val="18"/>
                <w:szCs w:val="18"/>
                <w:highlight w:val="none"/>
                <w:lang w:val="en-US" w:eastAsia="zh-CN"/>
              </w:rPr>
            </w:pPr>
            <w:r>
              <w:rPr>
                <w:rFonts w:hint="eastAsia" w:eastAsia="宋体"/>
                <w:sz w:val="18"/>
                <w:szCs w:val="18"/>
                <w:highlight w:val="none"/>
                <w:lang w:val="en-US" w:eastAsia="zh-CN"/>
              </w:rPr>
              <w:t>门头沟区文化娱乐场所</w:t>
            </w:r>
            <w:r>
              <w:rPr>
                <w:rFonts w:hint="eastAsia"/>
                <w:sz w:val="18"/>
                <w:szCs w:val="18"/>
                <w:highlight w:val="none"/>
                <w:lang w:val="en-US" w:eastAsia="zh-CN"/>
              </w:rPr>
              <w:t>、网吧、影剧院</w:t>
            </w:r>
            <w:r>
              <w:rPr>
                <w:rFonts w:hint="eastAsia" w:eastAsia="宋体"/>
                <w:sz w:val="18"/>
                <w:szCs w:val="18"/>
                <w:highlight w:val="none"/>
                <w:lang w:val="en-US" w:eastAsia="zh-CN"/>
              </w:rPr>
              <w:t>等设置能够覆盖全部营业区域的中英文两种语言播放</w:t>
            </w:r>
            <w:r>
              <w:rPr>
                <w:rFonts w:hint="eastAsia"/>
                <w:sz w:val="18"/>
                <w:szCs w:val="18"/>
                <w:highlight w:val="none"/>
                <w:lang w:val="en-US" w:eastAsia="zh-CN"/>
              </w:rPr>
              <w:t>的</w:t>
            </w:r>
            <w:r>
              <w:rPr>
                <w:rFonts w:hint="eastAsia" w:eastAsia="宋体"/>
                <w:sz w:val="18"/>
                <w:szCs w:val="18"/>
                <w:highlight w:val="none"/>
                <w:lang w:val="en-US" w:eastAsia="zh-CN"/>
              </w:rPr>
              <w:t>应急广播的检</w:t>
            </w:r>
            <w:r>
              <w:rPr>
                <w:rFonts w:hint="eastAsia"/>
                <w:sz w:val="18"/>
                <w:szCs w:val="18"/>
                <w:highlight w:val="none"/>
                <w:lang w:val="en-US" w:eastAsia="zh-CN"/>
              </w:rPr>
              <w:t>查</w:t>
            </w:r>
          </w:p>
        </w:tc>
        <w:tc>
          <w:tcPr>
            <w:tcW w:w="2608" w:type="dxa"/>
            <w:vAlign w:val="center"/>
          </w:tcPr>
          <w:p>
            <w:pPr>
              <w:jc w:val="center"/>
              <w:rPr>
                <w:rFonts w:hint="eastAsia"/>
                <w:sz w:val="18"/>
                <w:szCs w:val="18"/>
                <w:highlight w:val="none"/>
                <w:lang w:eastAsia="zh-CN"/>
              </w:rPr>
            </w:pPr>
            <w:r>
              <w:rPr>
                <w:rFonts w:hint="eastAsia"/>
                <w:sz w:val="18"/>
                <w:szCs w:val="18"/>
                <w:highlight w:val="none"/>
                <w:lang w:eastAsia="zh-CN"/>
              </w:rPr>
              <w:t>《北京市文化娱乐场所经营单位安全生产规定》</w:t>
            </w:r>
          </w:p>
        </w:tc>
        <w:tc>
          <w:tcPr>
            <w:tcW w:w="1900" w:type="dxa"/>
            <w:vAlign w:val="center"/>
          </w:tcPr>
          <w:p>
            <w:pPr>
              <w:tabs>
                <w:tab w:val="left" w:pos="855"/>
              </w:tabs>
              <w:jc w:val="center"/>
              <w:rPr>
                <w:rFonts w:hint="eastAsia"/>
                <w:sz w:val="18"/>
                <w:szCs w:val="18"/>
                <w:highlight w:val="none"/>
                <w:lang w:val="en-US" w:eastAsia="zh-CN"/>
              </w:rPr>
            </w:pPr>
            <w:r>
              <w:rPr>
                <w:rFonts w:hint="eastAsia"/>
                <w:sz w:val="18"/>
                <w:szCs w:val="18"/>
                <w:highlight w:val="none"/>
                <w:lang w:val="en-US" w:eastAsia="zh-CN"/>
              </w:rPr>
              <w:t>文化娱乐场所、网吧、影剧院</w:t>
            </w:r>
          </w:p>
        </w:tc>
        <w:tc>
          <w:tcPr>
            <w:tcW w:w="1359" w:type="dxa"/>
            <w:vAlign w:val="center"/>
          </w:tcPr>
          <w:p>
            <w:pPr>
              <w:jc w:val="center"/>
              <w:rPr>
                <w:rFonts w:hint="eastAsia"/>
                <w:sz w:val="18"/>
                <w:szCs w:val="18"/>
                <w:lang w:val="en-US" w:eastAsia="zh-CN"/>
              </w:rPr>
            </w:pPr>
            <w:r>
              <w:rPr>
                <w:rFonts w:hint="eastAsia"/>
                <w:sz w:val="18"/>
                <w:szCs w:val="18"/>
                <w:lang w:val="en-US" w:eastAsia="zh-CN"/>
              </w:rPr>
              <w:t>一般检查事项</w:t>
            </w:r>
          </w:p>
        </w:tc>
        <w:tc>
          <w:tcPr>
            <w:tcW w:w="966" w:type="dxa"/>
            <w:vAlign w:val="center"/>
          </w:tcPr>
          <w:p>
            <w:pPr>
              <w:jc w:val="center"/>
              <w:rPr>
                <w:rFonts w:hint="eastAsia"/>
                <w:sz w:val="18"/>
                <w:szCs w:val="18"/>
                <w:highlight w:val="none"/>
                <w:lang w:val="en-US" w:eastAsia="zh-CN"/>
              </w:rPr>
            </w:pPr>
            <w:r>
              <w:rPr>
                <w:rFonts w:hint="eastAsia"/>
                <w:sz w:val="18"/>
                <w:szCs w:val="18"/>
                <w:lang w:val="en-US" w:eastAsia="zh-CN"/>
              </w:rPr>
              <w:t>现场检查和非现场检查</w:t>
            </w:r>
          </w:p>
        </w:tc>
        <w:tc>
          <w:tcPr>
            <w:tcW w:w="1559" w:type="dxa"/>
            <w:shd w:val="clear" w:color="auto" w:fill="auto"/>
            <w:vAlign w:val="center"/>
          </w:tcPr>
          <w:p>
            <w:pPr>
              <w:jc w:val="center"/>
              <w:rPr>
                <w:rFonts w:hint="eastAsia"/>
                <w:sz w:val="18"/>
                <w:szCs w:val="18"/>
                <w:lang w:val="en-US" w:eastAsia="zh-CN"/>
              </w:rPr>
            </w:pPr>
            <w:r>
              <w:rPr>
                <w:rFonts w:hint="eastAsia"/>
                <w:sz w:val="18"/>
                <w:szCs w:val="18"/>
                <w:lang w:val="en-US" w:eastAsia="zh-CN"/>
              </w:rPr>
              <w:t>是</w:t>
            </w:r>
          </w:p>
        </w:tc>
        <w:tc>
          <w:tcPr>
            <w:tcW w:w="2236" w:type="dxa"/>
            <w:shd w:val="clear" w:color="auto" w:fill="auto"/>
            <w:vAlign w:val="center"/>
          </w:tcPr>
          <w:p>
            <w:pPr>
              <w:jc w:val="center"/>
              <w:rPr>
                <w:rFonts w:hint="eastAsia"/>
                <w:sz w:val="18"/>
                <w:szCs w:val="18"/>
              </w:rPr>
            </w:pPr>
            <w:r>
              <w:rPr>
                <w:rFonts w:hint="eastAsia"/>
                <w:sz w:val="18"/>
                <w:szCs w:val="18"/>
              </w:rPr>
              <w:t>区文化</w:t>
            </w:r>
            <w:r>
              <w:rPr>
                <w:rFonts w:hint="eastAsia"/>
                <w:sz w:val="18"/>
                <w:szCs w:val="18"/>
                <w:lang w:val="en-US" w:eastAsia="zh-CN"/>
              </w:rPr>
              <w:t>市场综合</w:t>
            </w:r>
            <w:r>
              <w:rPr>
                <w:rFonts w:hint="eastAsia"/>
                <w:sz w:val="18"/>
                <w:szCs w:val="18"/>
              </w:rPr>
              <w:t>执法</w:t>
            </w:r>
            <w:r>
              <w:rPr>
                <w:rFonts w:hint="eastAsia"/>
                <w:sz w:val="18"/>
                <w:szCs w:val="18"/>
                <w:lang w:val="en-US" w:eastAsia="zh-CN"/>
              </w:rPr>
              <w:t>大</w:t>
            </w:r>
            <w:r>
              <w:rPr>
                <w:rFonts w:hint="eastAsia"/>
                <w:sz w:val="18"/>
                <w:szCs w:val="18"/>
              </w:rPr>
              <w:t>队</w:t>
            </w:r>
            <w:bookmarkStart w:id="0" w:name="_GoBack"/>
            <w:bookmarkEnd w:id="0"/>
          </w:p>
        </w:tc>
      </w:tr>
    </w:tbl>
    <w:p>
      <w:pPr>
        <w:rPr>
          <w:rFonts w:hint="eastAsia" w:eastAsia="宋体"/>
          <w:sz w:val="24"/>
          <w:highlight w:val="none"/>
          <w:lang w:val="en-US" w:eastAsia="zh-CN"/>
        </w:rPr>
      </w:pPr>
      <w:r>
        <w:rPr>
          <w:rFonts w:hint="eastAsia"/>
          <w:sz w:val="24"/>
          <w:highlight w:val="none"/>
          <w:lang w:val="en-US" w:eastAsia="zh-CN"/>
        </w:rPr>
        <w:t xml:space="preserve"> </w:t>
      </w:r>
    </w:p>
    <w:sectPr>
      <w:pgSz w:w="16838" w:h="11906" w:orient="landscape"/>
      <w:pgMar w:top="777" w:right="1440" w:bottom="1689"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amp;quo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0D56"/>
    <w:rsid w:val="0000171E"/>
    <w:rsid w:val="002D368E"/>
    <w:rsid w:val="005B4D57"/>
    <w:rsid w:val="005D47BF"/>
    <w:rsid w:val="00BC0D56"/>
    <w:rsid w:val="00C200DD"/>
    <w:rsid w:val="00C45F60"/>
    <w:rsid w:val="00E11727"/>
    <w:rsid w:val="06726FFD"/>
    <w:rsid w:val="09B57E8A"/>
    <w:rsid w:val="0C390F3F"/>
    <w:rsid w:val="0D4C5E62"/>
    <w:rsid w:val="0D744D1C"/>
    <w:rsid w:val="11AC3A8C"/>
    <w:rsid w:val="19814F06"/>
    <w:rsid w:val="1AFB4EF6"/>
    <w:rsid w:val="1BC345B4"/>
    <w:rsid w:val="1BD929DC"/>
    <w:rsid w:val="1CF260FB"/>
    <w:rsid w:val="1D703068"/>
    <w:rsid w:val="24B20722"/>
    <w:rsid w:val="26492D84"/>
    <w:rsid w:val="28021134"/>
    <w:rsid w:val="2A833AEA"/>
    <w:rsid w:val="2C2625A0"/>
    <w:rsid w:val="328A7D1B"/>
    <w:rsid w:val="371F59B6"/>
    <w:rsid w:val="37296940"/>
    <w:rsid w:val="3EDC387B"/>
    <w:rsid w:val="3F5205E7"/>
    <w:rsid w:val="414347C6"/>
    <w:rsid w:val="42F52635"/>
    <w:rsid w:val="4E9D1F36"/>
    <w:rsid w:val="516F4151"/>
    <w:rsid w:val="54481B4A"/>
    <w:rsid w:val="56E93596"/>
    <w:rsid w:val="5C4A34F9"/>
    <w:rsid w:val="5CF83BD6"/>
    <w:rsid w:val="5DAE57ED"/>
    <w:rsid w:val="641245E5"/>
    <w:rsid w:val="64D61DF6"/>
    <w:rsid w:val="6BE9563C"/>
    <w:rsid w:val="6CD67703"/>
    <w:rsid w:val="6D090D64"/>
    <w:rsid w:val="6E1F1F2D"/>
    <w:rsid w:val="70247B74"/>
    <w:rsid w:val="70AE7B7D"/>
    <w:rsid w:val="75D908A9"/>
    <w:rsid w:val="794124CA"/>
    <w:rsid w:val="79EF1C77"/>
    <w:rsid w:val="7B952FFE"/>
    <w:rsid w:val="7D31391B"/>
    <w:rsid w:val="7DF369FB"/>
    <w:rsid w:val="7FEE76C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character" w:styleId="5">
    <w:name w:val="Hyperlink"/>
    <w:basedOn w:val="4"/>
    <w:uiPriority w:val="0"/>
    <w:rPr>
      <w:color w:val="0000FF"/>
      <w:u w:val="single"/>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8">
    <w:name w:val="页脚 Char"/>
    <w:basedOn w:val="4"/>
    <w:link w:val="2"/>
    <w:qFormat/>
    <w:uiPriority w:val="0"/>
    <w:rPr>
      <w:rFonts w:ascii="Calibri" w:hAnsi="Calibri"/>
      <w:kern w:val="2"/>
      <w:sz w:val="18"/>
      <w:szCs w:val="18"/>
    </w:rPr>
  </w:style>
  <w:style w:type="character" w:customStyle="1" w:styleId="9">
    <w:name w:val="页眉 Char"/>
    <w:basedOn w:val="4"/>
    <w:link w:val="3"/>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619</Words>
  <Characters>646</Characters>
  <Lines>6</Lines>
  <Paragraphs>1</Paragraphs>
  <ScaleCrop>false</ScaleCrop>
  <LinksUpToDate>false</LinksUpToDate>
  <CharactersWithSpaces>687</CharactersWithSpaces>
  <Application>WPS Office_10.8.0.6370_F1E327BC-269C-435d-A152-05C5408002CA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2017-03-29T09:36:00Z</dcterms:created>
  <dc:creator>Administrator</dc:creator>
  <cp:lastModifiedBy>whzf-2</cp:lastModifiedBy>
  <cp:lastPrinted>2022-06-27T01:54:00Z</cp:lastPrinted>
  <dcterms:modified xsi:type="dcterms:W3CDTF">2025-07-14T09:31:12Z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2052-10.8.0.6370</vt:lpwstr>
  </property>
  <property fmtid="{D5CDD505-2E9C-101B-9397-08002B2CF9AE}" pid="3" name="ICV">
    <vt:lpwstr>2221C513556C43F4AD829F4D0341D65A_13</vt:lpwstr>
  </property>
  <property fmtid="{D5CDD505-2E9C-101B-9397-08002B2CF9AE}" pid="4" name="KSOTemplateDocerSaveRecord">
    <vt:lpwstr>eyJoZGlkIjoiNmVmZjcyNjhjMDQ0NDRkYzE4YjI5YjJmYjI3ZTI5ZWQiLCJ1c2VySWQiOiI1NjkxODg1NzgifQ==</vt:lpwstr>
  </property>
</Properties>
</file>